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01052" w:rsidRPr="00D17B55" w:rsidRDefault="005A7949" w:rsidP="00870A1B">
      <w:pPr>
        <w:pStyle w:val="Title"/>
        <w:rPr>
          <w:lang w:val="en-GB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491490</wp:posOffset>
                </wp:positionV>
                <wp:extent cx="3657600" cy="3774440"/>
                <wp:effectExtent l="0" t="0" r="635" b="1270"/>
                <wp:wrapNone/>
                <wp:docPr id="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7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No.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####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05555E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05555E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C73A3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  <w:lang w:val="en-US"/>
                              </w:rPr>
                            </w:pP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Marine casualty /</w:t>
                            </w: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0555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incident</w:t>
                            </w:r>
                            <w:r w:rsidRPr="0051641C">
                              <w:rPr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r</w:t>
                            </w:r>
                            <w:r w:rsidRPr="00C73A3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eporting and recording, including near miss situations as it relates to VTS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Edition 1</w:t>
                            </w: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CD5D48" w:rsidRPr="00380C7B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380C7B">
                              <w:rPr>
                                <w:b/>
                                <w:bCs/>
                                <w:color w:val="000000"/>
                                <w:highlight w:val="yellow"/>
                              </w:rPr>
                              <w:t>[Previous Edition; Date issued]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83.95pt;margin-top:38.7pt;width:4in;height:29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" filled="f" fillcolor="#0c9" stroked="f">
                <v:textbox>
                  <w:txbxContent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####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05555E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05555E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C73A3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  <w:lang w:val="en-US"/>
                        </w:rPr>
                      </w:pPr>
                      <w:r w:rsidRPr="0005555E">
                        <w:rPr>
                          <w:b/>
                          <w:bCs/>
                          <w:sz w:val="36"/>
                          <w:szCs w:val="36"/>
                        </w:rPr>
                        <w:t>Marine casualty /</w:t>
                      </w:r>
                      <w:r w:rsidRPr="0005555E">
                        <w:rPr>
                          <w:b/>
                          <w:bCs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05555E">
                        <w:rPr>
                          <w:b/>
                          <w:bCs/>
                          <w:sz w:val="36"/>
                          <w:szCs w:val="36"/>
                        </w:rPr>
                        <w:t>incident</w:t>
                      </w:r>
                      <w:r w:rsidRPr="0051641C">
                        <w:rPr>
                          <w:b/>
                          <w:bCs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r</w:t>
                      </w:r>
                      <w:r w:rsidRPr="00C73A3B">
                        <w:rPr>
                          <w:b/>
                          <w:bCs/>
                          <w:color w:val="000000"/>
                          <w:sz w:val="36"/>
                          <w:szCs w:val="36"/>
                        </w:rPr>
                        <w:t>eporting and recording, including near miss situations as it relates to VTS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Edition 1</w:t>
                      </w: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CD5D48" w:rsidRPr="00380C7B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380C7B">
                        <w:rPr>
                          <w:b/>
                          <w:bCs/>
                          <w:color w:val="000000"/>
                          <w:highlight w:val="yellow"/>
                        </w:rPr>
                        <w:t>[Previous Edition; Date issued]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4445" t="3810" r="3810" b="1905"/>
                <wp:wrapNone/>
                <wp:docPr id="1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632858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</w:rPr>
                              <w:t>AISM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" filled="f" fillcolor="#0c9" stroked="f">
                <v:textbox style="layout-flow:vertical;mso-layout-flow-alt:bottom-to-top">
                  <w:txbxContent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 w:rsidRPr="00632858"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</w:rPr>
                        <w:t>AISM</w:t>
                      </w:r>
                      <w:r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Association Internationale de Signalisation Maritime     </w:t>
                      </w:r>
                      <w:r>
                        <w:rPr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8890" t="5080" r="10160" b="11430"/>
                <wp:wrapNone/>
                <wp:docPr id="9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EE870B" id="Line 116" o:spid="_x0000_s1026" style="position:absolute;flip:y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oW1GQ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9525" t="5080" r="9525" b="11430"/>
                <wp:wrapNone/>
                <wp:docPr id="7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A2E5C50" id="Line 117" o:spid="_x0000_s1026" style="position:absolute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+Tj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Bdb+Tj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4445" t="2540" r="635" b="635"/>
                <wp:wrapNone/>
                <wp:docPr id="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Default="00CD5D4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a1xg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" filled="f" fillcolor="#0c9" stroked="f">
                <v:textbox style="layout-flow:vertical;mso-layout-flow-alt:bottom-to-top">
                  <w:txbxContent>
                    <w:p w:rsidR="00CD5D48" w:rsidRDefault="00CD5D4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4445" r="0" b="0"/>
                <wp:wrapNone/>
                <wp:docPr id="1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D48" w:rsidRPr="0046002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632858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10, rue des </w:t>
                            </w:r>
                            <w:proofErr w:type="spellStart"/>
                            <w:r w:rsidRPr="00632858">
                              <w:rPr>
                                <w:color w:val="000000"/>
                                <w:sz w:val="20"/>
                                <w:szCs w:val="18"/>
                              </w:rPr>
                              <w:t>Gaudines</w:t>
                            </w:r>
                            <w:proofErr w:type="spellEnd"/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Saint Germain en Laye, France</w:t>
                            </w:r>
                          </w:p>
                          <w:p w:rsidR="00CD5D48" w:rsidRDefault="00CD5D4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01  Fax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:  +33 1 34 51 82 05</w:t>
                            </w:r>
                          </w:p>
                          <w:p w:rsidR="00CD5D48" w:rsidRDefault="00CD5D48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8" w:history="1">
                              <w:r w:rsidRPr="00713387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CxrZdAvgIAAMIFAAAOAAAAAAAAAAAAAAAAAC4CAABkcnMvZTJvRG9jLnhtbFBLAQItABQABgAI&#10;AAAAIQChOP1k4QAAAA0BAAAPAAAAAAAAAAAAAAAAABgFAABkcnMvZG93bnJldi54bWxQSwUGAAAA&#10;AAQABADzAAAAJgYAAAAA&#10;" filled="f" fillcolor="#0c9" stroked="f">
                <v:textbox>
                  <w:txbxContent>
                    <w:p w:rsidR="00CD5D48" w:rsidRPr="0046002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632858">
                        <w:rPr>
                          <w:color w:val="000000"/>
                          <w:sz w:val="20"/>
                          <w:szCs w:val="18"/>
                        </w:rPr>
                        <w:t>10, rue des Gaudines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Saint Germain en Laye, France</w:t>
                      </w:r>
                    </w:p>
                    <w:p w:rsidR="00CD5D48" w:rsidRDefault="00CD5D4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>Telephone: +33 1 34 51 70 01  Fax:  +33 1 34 51 82 05</w:t>
                      </w:r>
                    </w:p>
                    <w:p w:rsidR="00CD5D48" w:rsidRDefault="00CD5D48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0" w:history="1">
                        <w:r w:rsidRPr="00713387">
                          <w:rPr>
                            <w:rStyle w:val="afc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1" w:history="1">
                        <w:r w:rsidRPr="00126198">
                          <w:rPr>
                            <w:rStyle w:val="afc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8" name="Picture 112" descr="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52" w:rsidRPr="00D17B55">
        <w:rPr>
          <w:lang w:val="en-GB"/>
        </w:rPr>
        <w:br w:type="page"/>
      </w:r>
      <w:r w:rsidR="00401052" w:rsidRPr="00D17B55">
        <w:rPr>
          <w:lang w:val="en-GB"/>
        </w:rPr>
        <w:lastRenderedPageBreak/>
        <w:t>Document Revisions (Title style)</w:t>
      </w:r>
    </w:p>
    <w:p w:rsidR="00401052" w:rsidRPr="00D17B55" w:rsidRDefault="00401052" w:rsidP="00A163D8">
      <w:pPr>
        <w:pStyle w:val="BodyText"/>
        <w:rPr>
          <w:lang w:val="en-GB"/>
        </w:rPr>
      </w:pPr>
      <w:r w:rsidRPr="00D17B55">
        <w:rPr>
          <w:lang w:val="en-GB"/>
        </w:rPr>
        <w:t>Revisions to the IALA Document are to be noted in the table prior to the issue of a revised document.</w:t>
      </w:r>
    </w:p>
    <w:tbl>
      <w:tblPr>
        <w:tblW w:w="94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401052" w:rsidRPr="00371BEF">
        <w:tc>
          <w:tcPr>
            <w:tcW w:w="1908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401052" w:rsidRPr="00371BEF" w:rsidRDefault="00401052" w:rsidP="00A163D8">
            <w:pPr>
              <w:spacing w:before="60" w:after="60"/>
              <w:jc w:val="center"/>
              <w:rPr>
                <w:b/>
                <w:bCs/>
              </w:rPr>
            </w:pPr>
            <w:r w:rsidRPr="00371BEF">
              <w:rPr>
                <w:b/>
                <w:bCs/>
              </w:rPr>
              <w:t>Requirement for Revision</w:t>
            </w: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  <w:tr w:rsidR="00401052" w:rsidRPr="00371BEF">
        <w:trPr>
          <w:trHeight w:val="851"/>
        </w:trPr>
        <w:tc>
          <w:tcPr>
            <w:tcW w:w="1908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401052" w:rsidRPr="00371BEF" w:rsidRDefault="00401052" w:rsidP="00A163D8">
            <w:pPr>
              <w:spacing w:before="60" w:after="60"/>
            </w:pPr>
          </w:p>
        </w:tc>
      </w:tr>
    </w:tbl>
    <w:p w:rsidR="00401052" w:rsidRPr="0067060A" w:rsidRDefault="00401052" w:rsidP="00371BEF">
      <w:pPr>
        <w:pStyle w:val="Title"/>
        <w:rPr>
          <w:rFonts w:cs="Arial"/>
          <w:lang w:val="en-GB" w:eastAsia="en-GB"/>
        </w:rPr>
      </w:pPr>
      <w:r w:rsidRPr="00D17B55">
        <w:rPr>
          <w:lang w:val="en-GB"/>
        </w:rPr>
        <w:br w:type="page"/>
      </w:r>
      <w:r w:rsidRPr="0067060A">
        <w:rPr>
          <w:rFonts w:cs="Arial"/>
          <w:lang w:val="en-GB" w:eastAsia="en-GB"/>
        </w:rPr>
        <w:lastRenderedPageBreak/>
        <w:t>Table of Contents (Title style)</w:t>
      </w:r>
    </w:p>
    <w:p w:rsidR="00401052" w:rsidRPr="00371BEF" w:rsidRDefault="00401052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401052" w:rsidRPr="004A104C" w:rsidRDefault="00401052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Pr="001E7DE0">
          <w:rPr>
            <w:rStyle w:val="Hyperlink"/>
            <w:noProof/>
          </w:rPr>
          <w:t>Document Revisions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8" w:history="1">
        <w:r w:rsidR="00401052" w:rsidRPr="001E7DE0">
          <w:rPr>
            <w:rStyle w:val="Hyperlink"/>
            <w:noProof/>
          </w:rPr>
          <w:t>Table of Contents (Title style)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_Toc290105978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79" w:history="1">
        <w:r w:rsidR="00401052" w:rsidRPr="001E7DE0">
          <w:rPr>
            <w:rStyle w:val="Hyperlink"/>
            <w:noProof/>
          </w:rPr>
          <w:t>Index of Tables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_Toc290105979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0" w:history="1">
        <w:r w:rsidR="00401052" w:rsidRPr="001E7DE0">
          <w:rPr>
            <w:rStyle w:val="Hyperlink"/>
            <w:noProof/>
          </w:rPr>
          <w:t>Index of Figures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_Toc290105980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3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1" w:history="1">
        <w:r w:rsidR="00401052" w:rsidRPr="001E7DE0">
          <w:rPr>
            <w:rStyle w:val="Hyperlink"/>
            <w:noProof/>
            <w:highlight w:val="yellow"/>
          </w:rPr>
          <w:t>Title of document</w:t>
        </w:r>
        <w:r w:rsidR="00401052" w:rsidRPr="001E7DE0">
          <w:rPr>
            <w:rStyle w:val="Hyperlink"/>
            <w:noProof/>
          </w:rPr>
          <w:t xml:space="preserve"> (Title style)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_Toc290105981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2" w:history="1">
        <w:r w:rsidR="00401052" w:rsidRPr="001E7DE0">
          <w:rPr>
            <w:rStyle w:val="Hyperlink"/>
            <w:noProof/>
          </w:rPr>
          <w:t>1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</w:t>
        </w:r>
        <w:r w:rsidR="00401052" w:rsidRPr="001E7DE0">
          <w:rPr>
            <w:rStyle w:val="Hyperlink"/>
            <w:noProof/>
            <w:highlight w:val="green"/>
          </w:rPr>
          <w:t>[Introduction]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_Toc290105982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3" w:history="1">
        <w:r w:rsidR="00401052" w:rsidRPr="001E7DE0">
          <w:rPr>
            <w:rStyle w:val="Hyperlink"/>
            <w:noProof/>
          </w:rPr>
          <w:t>1.1</w:t>
        </w:r>
        <w:r w:rsidR="00401052" w:rsidRPr="004A104C">
          <w:rPr>
            <w:rFonts w:ascii="Calibri" w:hAnsi="Calibri"/>
            <w:bCs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Heading 2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_Toc290105983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4" w:history="1">
        <w:r w:rsidR="00401052" w:rsidRPr="001E7DE0">
          <w:rPr>
            <w:rStyle w:val="Hyperlink"/>
            <w:noProof/>
          </w:rPr>
          <w:t>1.1.1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_Toc290105984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5" w:history="1">
        <w:r w:rsidR="00401052" w:rsidRPr="001E7DE0">
          <w:rPr>
            <w:rStyle w:val="Hyperlink"/>
            <w:noProof/>
          </w:rPr>
          <w:t>1.1.2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_Toc290105985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6" w:history="1">
        <w:r w:rsidR="00401052" w:rsidRPr="001E7DE0">
          <w:rPr>
            <w:rStyle w:val="Hyperlink"/>
            <w:noProof/>
          </w:rPr>
          <w:t>2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[Background, as required]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_Toc290105986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2"/>
        <w:rPr>
          <w:rFonts w:ascii="Calibri" w:hAnsi="Calibri"/>
          <w:bCs w:val="0"/>
          <w:noProof/>
          <w:szCs w:val="22"/>
        </w:rPr>
      </w:pPr>
      <w:hyperlink w:anchor="_Toc290105987" w:history="1">
        <w:r w:rsidR="00401052" w:rsidRPr="001E7DE0">
          <w:rPr>
            <w:rStyle w:val="Hyperlink"/>
            <w:noProof/>
          </w:rPr>
          <w:t>2.1</w:t>
        </w:r>
        <w:r w:rsidR="00401052" w:rsidRPr="004A104C">
          <w:rPr>
            <w:rFonts w:ascii="Calibri" w:hAnsi="Calibri"/>
            <w:bCs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Heading 2 again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_Toc290105987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3"/>
        <w:rPr>
          <w:rFonts w:ascii="Calibri" w:hAnsi="Calibri"/>
          <w:noProof/>
          <w:sz w:val="22"/>
          <w:szCs w:val="22"/>
        </w:rPr>
      </w:pPr>
      <w:hyperlink w:anchor="_Toc290105988" w:history="1">
        <w:r w:rsidR="00401052" w:rsidRPr="001E7DE0">
          <w:rPr>
            <w:rStyle w:val="Hyperlink"/>
            <w:noProof/>
          </w:rPr>
          <w:t>2.1.1</w:t>
        </w:r>
        <w:r w:rsidR="00401052" w:rsidRPr="004A104C">
          <w:rPr>
            <w:rFonts w:ascii="Calibri" w:hAnsi="Calibri"/>
            <w:noProof/>
            <w:sz w:val="22"/>
            <w:szCs w:val="22"/>
          </w:rPr>
          <w:tab/>
        </w:r>
        <w:r w:rsidR="00401052" w:rsidRPr="001E7DE0">
          <w:rPr>
            <w:rStyle w:val="Hyperlink"/>
            <w:noProof/>
          </w:rPr>
          <w:t>Heading 3 again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_Toc290105988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89" w:history="1">
        <w:r w:rsidR="00401052" w:rsidRPr="001E7DE0">
          <w:rPr>
            <w:rStyle w:val="Hyperlink"/>
            <w:noProof/>
            <w:highlight w:val="green"/>
          </w:rPr>
          <w:t>3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[Scope / Purpose (may be called Objectives)]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_Toc290105989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0" w:history="1">
        <w:r w:rsidR="00401052" w:rsidRPr="001E7DE0">
          <w:rPr>
            <w:rStyle w:val="Hyperlink"/>
            <w:noProof/>
            <w:highlight w:val="green"/>
          </w:rPr>
          <w:t>4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[Definitions / Acronyms, as required]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_Toc290105990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1" w:history="1">
        <w:r w:rsidR="00401052" w:rsidRPr="001E7DE0">
          <w:rPr>
            <w:rStyle w:val="Hyperlink"/>
            <w:noProof/>
          </w:rPr>
          <w:t>5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[as many as required</w:t>
        </w:r>
        <w:r w:rsidR="00401052" w:rsidRPr="001E7DE0">
          <w:rPr>
            <w:rStyle w:val="Hyperlink"/>
            <w:noProof/>
          </w:rPr>
          <w:t>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_Toc290105991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1"/>
        <w:rPr>
          <w:rFonts w:ascii="Calibri" w:hAnsi="Calibri" w:cs="Times New Roman"/>
          <w:b w:val="0"/>
          <w:bCs w:val="0"/>
          <w:caps w:val="0"/>
          <w:noProof/>
        </w:rPr>
      </w:pPr>
      <w:hyperlink w:anchor="_Toc290105992" w:history="1">
        <w:r w:rsidR="00401052" w:rsidRPr="001E7DE0">
          <w:rPr>
            <w:rStyle w:val="Hyperlink"/>
            <w:noProof/>
          </w:rPr>
          <w:t>6</w:t>
        </w:r>
        <w:r w:rsidR="00401052" w:rsidRPr="004A104C">
          <w:rPr>
            <w:rFonts w:ascii="Calibri" w:hAnsi="Calibri" w:cs="Times New Roman"/>
            <w:b w:val="0"/>
            <w:bCs w:val="0"/>
            <w:caps w:val="0"/>
            <w:noProof/>
          </w:rPr>
          <w:tab/>
        </w:r>
        <w:r w:rsidR="00401052" w:rsidRPr="001E7DE0">
          <w:rPr>
            <w:rStyle w:val="Hyperlink"/>
            <w:noProof/>
          </w:rPr>
          <w:t xml:space="preserve">Heading 1 again </w:t>
        </w:r>
        <w:r w:rsidR="00401052" w:rsidRPr="001E7DE0">
          <w:rPr>
            <w:rStyle w:val="Hyperlink"/>
            <w:noProof/>
            <w:highlight w:val="green"/>
          </w:rPr>
          <w:t>[Conclusions]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_Toc290105992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4A104C" w:rsidRDefault="00EE6CF1" w:rsidP="00512A7D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401052" w:rsidRPr="001E7DE0">
          <w:rPr>
            <w:rStyle w:val="Hyperlink"/>
          </w:rPr>
          <w:t>ANNEX A</w:t>
        </w:r>
        <w:r w:rsidR="00401052" w:rsidRPr="004A104C">
          <w:rPr>
            <w:rFonts w:ascii="Calibri" w:hAnsi="Calibri" w:cs="Times New Roman"/>
            <w:b w:val="0"/>
            <w:caps w:val="0"/>
          </w:rPr>
          <w:tab/>
        </w:r>
        <w:r w:rsidR="00401052" w:rsidRPr="001E7DE0">
          <w:rPr>
            <w:rStyle w:val="Hyperlink"/>
          </w:rPr>
          <w:t>Annex Title</w:t>
        </w:r>
        <w:r w:rsidR="00401052">
          <w:rPr>
            <w:webHidden/>
          </w:rPr>
          <w:tab/>
        </w:r>
        <w:r w:rsidR="00401052">
          <w:rPr>
            <w:webHidden/>
          </w:rPr>
          <w:fldChar w:fldCharType="begin"/>
        </w:r>
        <w:r w:rsidR="00401052">
          <w:rPr>
            <w:webHidden/>
          </w:rPr>
          <w:instrText xml:space="preserve"> PAGEREF _Toc290105993 \h </w:instrText>
        </w:r>
        <w:r w:rsidR="00401052">
          <w:rPr>
            <w:webHidden/>
          </w:rPr>
        </w:r>
        <w:r w:rsidR="00401052">
          <w:rPr>
            <w:webHidden/>
          </w:rPr>
          <w:fldChar w:fldCharType="separate"/>
        </w:r>
        <w:r w:rsidR="00401052">
          <w:rPr>
            <w:webHidden/>
          </w:rPr>
          <w:t>4</w:t>
        </w:r>
        <w:r w:rsidR="00401052">
          <w:rPr>
            <w:webHidden/>
          </w:rPr>
          <w:fldChar w:fldCharType="end"/>
        </w:r>
      </w:hyperlink>
    </w:p>
    <w:p w:rsidR="00401052" w:rsidRPr="004A104C" w:rsidRDefault="00EE6CF1" w:rsidP="00512A7D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</w:rPr>
      </w:pPr>
      <w:hyperlink w:anchor="_Toc290105994" w:history="1">
        <w:r w:rsidR="00401052" w:rsidRPr="001E7DE0">
          <w:rPr>
            <w:rStyle w:val="Hyperlink"/>
            <w:noProof/>
          </w:rPr>
          <w:t>APPENDIX 1</w:t>
        </w:r>
        <w:r w:rsidR="00401052" w:rsidRPr="004A104C">
          <w:rPr>
            <w:rFonts w:ascii="Calibri" w:hAnsi="Calibri"/>
            <w:b w:val="0"/>
            <w:noProof/>
            <w:szCs w:val="22"/>
          </w:rPr>
          <w:tab/>
        </w:r>
        <w:r w:rsidR="00401052" w:rsidRPr="001E7DE0">
          <w:rPr>
            <w:rStyle w:val="Hyperlink"/>
            <w:noProof/>
          </w:rPr>
          <w:t>Appendix title</w:t>
        </w:r>
        <w:r w:rsidR="00401052">
          <w:rPr>
            <w:noProof/>
            <w:webHidden/>
          </w:rPr>
          <w:tab/>
        </w:r>
        <w:r w:rsidR="00401052">
          <w:rPr>
            <w:noProof/>
            <w:webHidden/>
          </w:rPr>
          <w:fldChar w:fldCharType="begin"/>
        </w:r>
        <w:r w:rsidR="00401052">
          <w:rPr>
            <w:noProof/>
            <w:webHidden/>
          </w:rPr>
          <w:instrText xml:space="preserve"> PAGEREF _Toc290105994 \h </w:instrText>
        </w:r>
        <w:r w:rsidR="00401052">
          <w:rPr>
            <w:noProof/>
            <w:webHidden/>
          </w:rPr>
        </w:r>
        <w:r w:rsidR="00401052">
          <w:rPr>
            <w:noProof/>
            <w:webHidden/>
          </w:rPr>
          <w:fldChar w:fldCharType="separate"/>
        </w:r>
        <w:r w:rsidR="00401052">
          <w:rPr>
            <w:noProof/>
            <w:webHidden/>
          </w:rPr>
          <w:t>4</w:t>
        </w:r>
        <w:r w:rsidR="00401052">
          <w:rPr>
            <w:noProof/>
            <w:webHidden/>
          </w:rPr>
          <w:fldChar w:fldCharType="end"/>
        </w:r>
      </w:hyperlink>
    </w:p>
    <w:p w:rsidR="00401052" w:rsidRPr="005606BD" w:rsidRDefault="00401052" w:rsidP="00512A7D">
      <w:pPr>
        <w:rPr>
          <w:lang w:val="ru-RU"/>
        </w:rPr>
      </w:pPr>
      <w:r>
        <w:fldChar w:fldCharType="end"/>
      </w:r>
    </w:p>
    <w:p w:rsidR="00401052" w:rsidRPr="005606BD" w:rsidRDefault="00401052" w:rsidP="00986D5A">
      <w:pPr>
        <w:pStyle w:val="Title"/>
        <w:rPr>
          <w:lang w:val="ru-RU"/>
        </w:rPr>
      </w:pPr>
      <w:r>
        <w:t>Index</w:t>
      </w:r>
      <w:r w:rsidRPr="005606BD">
        <w:rPr>
          <w:lang w:val="ru-RU"/>
        </w:rPr>
        <w:t xml:space="preserve"> </w:t>
      </w:r>
      <w:r>
        <w:t>of</w:t>
      </w:r>
      <w:r w:rsidRPr="005606BD">
        <w:rPr>
          <w:lang w:val="ru-RU"/>
        </w:rPr>
        <w:t xml:space="preserve"> </w:t>
      </w:r>
      <w:r>
        <w:t>Tables</w:t>
      </w:r>
    </w:p>
    <w:p w:rsidR="00401052" w:rsidRDefault="00401052">
      <w:pPr>
        <w:pStyle w:val="TableofFigures"/>
        <w:rPr>
          <w:rFonts w:ascii="Calibri" w:hAnsi="Calibri"/>
          <w:noProof/>
        </w:rPr>
      </w:pPr>
      <w:r>
        <w:fldChar w:fldCharType="begin"/>
      </w:r>
      <w:r>
        <w:instrText xml:space="preserve"> TOC \h \z \t "Table_#" \c </w:instrText>
      </w:r>
      <w:r>
        <w:fldChar w:fldCharType="separate"/>
      </w:r>
      <w:hyperlink w:anchor="_Toc216488847" w:history="1">
        <w:r w:rsidRPr="00D16471">
          <w:rPr>
            <w:rStyle w:val="Hyperlink"/>
            <w:rFonts w:cs="Arial"/>
            <w:noProof/>
          </w:rPr>
          <w:t>Table 1</w:t>
        </w:r>
        <w:r>
          <w:rPr>
            <w:rFonts w:ascii="Calibri" w:hAnsi="Calibri"/>
            <w:noProof/>
          </w:rPr>
          <w:tab/>
        </w:r>
        <w:r w:rsidRPr="00D16471">
          <w:rPr>
            <w:rStyle w:val="Hyperlink"/>
            <w:rFonts w:cs="Arial"/>
            <w:noProof/>
          </w:rPr>
          <w:t>Title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1052" w:rsidRDefault="00401052" w:rsidP="00380C7B">
      <w:r>
        <w:fldChar w:fldCharType="end"/>
      </w:r>
    </w:p>
    <w:p w:rsidR="00401052" w:rsidRDefault="00401052" w:rsidP="00986D5A">
      <w:pPr>
        <w:pStyle w:val="Title"/>
      </w:pPr>
      <w:r>
        <w:t>Index of Figures</w:t>
      </w:r>
    </w:p>
    <w:p w:rsidR="00401052" w:rsidRDefault="00401052">
      <w:pPr>
        <w:pStyle w:val="TableofFigures"/>
        <w:rPr>
          <w:rFonts w:ascii="Calibri" w:hAnsi="Calibri"/>
          <w:noProof/>
        </w:rPr>
      </w:pPr>
      <w:r>
        <w:fldChar w:fldCharType="begin"/>
      </w:r>
      <w:r>
        <w:instrText xml:space="preserve"> TOC \h \z \t "Figure_#" \c </w:instrText>
      </w:r>
      <w:r>
        <w:fldChar w:fldCharType="separate"/>
      </w:r>
      <w:hyperlink w:anchor="_Toc216488874" w:history="1">
        <w:r w:rsidRPr="00B00354">
          <w:rPr>
            <w:rStyle w:val="Hyperlink"/>
            <w:rFonts w:cs="Arial"/>
            <w:noProof/>
          </w:rPr>
          <w:t>Figure 1</w:t>
        </w:r>
        <w:r>
          <w:rPr>
            <w:rFonts w:ascii="Calibri" w:hAnsi="Calibri"/>
            <w:noProof/>
          </w:rPr>
          <w:tab/>
        </w:r>
        <w:r w:rsidRPr="00B00354">
          <w:rPr>
            <w:rStyle w:val="Hyperlink"/>
            <w:rFonts w:cs="Arial"/>
            <w:noProof/>
          </w:rPr>
          <w:t>Title required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1052" w:rsidRPr="00371BEF" w:rsidRDefault="00401052" w:rsidP="00380C7B">
      <w:r>
        <w:fldChar w:fldCharType="end"/>
      </w:r>
    </w:p>
    <w:p w:rsidR="00401052" w:rsidRPr="00FE1B91" w:rsidRDefault="00401052" w:rsidP="00371BEF">
      <w:pPr>
        <w:pStyle w:val="Title"/>
        <w:rPr>
          <w:rFonts w:cs="Arial"/>
          <w:lang w:val="en-GB" w:eastAsia="en-GB"/>
        </w:rPr>
      </w:pPr>
      <w:r w:rsidRPr="00D17B55">
        <w:rPr>
          <w:lang w:val="en-GB"/>
        </w:rPr>
        <w:br w:type="page"/>
      </w:r>
      <w:r w:rsidRPr="00FE1B91">
        <w:rPr>
          <w:rFonts w:cs="Arial"/>
          <w:lang w:val="en-GB" w:eastAsia="en-GB"/>
        </w:rPr>
        <w:lastRenderedPageBreak/>
        <w:t xml:space="preserve">Marine </w:t>
      </w:r>
      <w:r w:rsidRPr="0005555E">
        <w:rPr>
          <w:rFonts w:cs="Arial"/>
          <w:lang w:val="en-GB" w:eastAsia="en-GB"/>
        </w:rPr>
        <w:t>casualty/</w:t>
      </w:r>
      <w:r w:rsidRPr="00FE1B91">
        <w:rPr>
          <w:rFonts w:cs="Arial"/>
          <w:lang w:val="en-GB" w:eastAsia="en-GB"/>
        </w:rPr>
        <w:t>incident reporting and recording, including near miss situations as it relates to VTS</w:t>
      </w:r>
    </w:p>
    <w:p w:rsidR="00401052" w:rsidRPr="00663605" w:rsidRDefault="00401052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 xml:space="preserve">Introduction </w:t>
      </w:r>
    </w:p>
    <w:p w:rsidR="00FD618D" w:rsidRDefault="00FD618D" w:rsidP="000A6DC9">
      <w:pPr>
        <w:jc w:val="both"/>
        <w:rPr>
          <w:color w:val="FF0000"/>
          <w:lang w:eastAsia="de-DE"/>
        </w:rPr>
      </w:pPr>
      <w:r w:rsidRPr="000A6DC9">
        <w:rPr>
          <w:color w:val="000000" w:themeColor="text1"/>
          <w:lang w:eastAsia="de-DE"/>
        </w:rPr>
        <w:t xml:space="preserve">This guideline is intended </w:t>
      </w:r>
      <w:r w:rsidR="000A6DC9" w:rsidRPr="000A6DC9">
        <w:rPr>
          <w:color w:val="000000" w:themeColor="text1"/>
          <w:lang w:eastAsia="de-DE"/>
        </w:rPr>
        <w:t xml:space="preserve">to </w:t>
      </w:r>
      <w:r w:rsidR="000A6DC9" w:rsidRPr="000A6DC9">
        <w:rPr>
          <w:color w:val="000000" w:themeColor="text1"/>
          <w:lang w:val="en-US"/>
        </w:rPr>
        <w:t xml:space="preserve">provide guidance and information to VTS authorities and </w:t>
      </w:r>
      <w:proofErr w:type="gramStart"/>
      <w:r w:rsidR="000A6DC9" w:rsidRPr="000A6DC9">
        <w:rPr>
          <w:color w:val="000000" w:themeColor="text1"/>
          <w:lang w:val="en-US"/>
        </w:rPr>
        <w:t>Competent</w:t>
      </w:r>
      <w:proofErr w:type="gramEnd"/>
      <w:r w:rsidR="000A6DC9" w:rsidRPr="000A6DC9">
        <w:rPr>
          <w:color w:val="000000" w:themeColor="text1"/>
          <w:lang w:val="en-US"/>
        </w:rPr>
        <w:t xml:space="preserve"> </w:t>
      </w:r>
      <w:r w:rsidR="000A6DC9" w:rsidRPr="00FE1B91">
        <w:rPr>
          <w:lang w:val="en-US"/>
        </w:rPr>
        <w:t>authorities on the development and establishment of harmonized casualty/incident</w:t>
      </w:r>
      <w:r w:rsidR="009B5570">
        <w:rPr>
          <w:lang w:val="en-US"/>
        </w:rPr>
        <w:t>/near-miss</w:t>
      </w:r>
      <w:r w:rsidR="000A6DC9" w:rsidRPr="00FE1B91">
        <w:rPr>
          <w:lang w:val="en-US"/>
        </w:rPr>
        <w:t xml:space="preserve"> reporting</w:t>
      </w:r>
      <w:r w:rsidR="000A6DC9">
        <w:rPr>
          <w:lang w:val="en-US"/>
        </w:rPr>
        <w:t>, recording and analysis</w:t>
      </w:r>
      <w:r w:rsidR="000A6DC9" w:rsidRPr="00FE1B91">
        <w:rPr>
          <w:lang w:val="en-US"/>
        </w:rPr>
        <w:t xml:space="preserve"> processes</w:t>
      </w:r>
      <w:r w:rsidR="000A6DC9">
        <w:rPr>
          <w:color w:val="FF0000"/>
          <w:lang w:eastAsia="de-DE"/>
        </w:rPr>
        <w:t>.</w:t>
      </w:r>
    </w:p>
    <w:p w:rsidR="00401052" w:rsidRPr="00FE1B91" w:rsidRDefault="00401052" w:rsidP="00B90024">
      <w:pPr>
        <w:pStyle w:val="Heading2"/>
        <w:numPr>
          <w:ilvl w:val="1"/>
          <w:numId w:val="22"/>
        </w:numPr>
        <w:tabs>
          <w:tab w:val="num" w:pos="851"/>
        </w:tabs>
        <w:ind w:left="851" w:hanging="851"/>
      </w:pPr>
      <w:r w:rsidRPr="00FE1B91">
        <w:t>Objectives</w:t>
      </w:r>
    </w:p>
    <w:p w:rsidR="00401052" w:rsidRPr="00FE1B91" w:rsidRDefault="00401052" w:rsidP="00FE1B91">
      <w:pPr>
        <w:pStyle w:val="BodyText"/>
        <w:rPr>
          <w:rFonts w:cs="Arial"/>
          <w:szCs w:val="22"/>
          <w:lang w:val="en-GB" w:eastAsia="de-DE"/>
        </w:rPr>
      </w:pPr>
      <w:r w:rsidRPr="00FE1B91">
        <w:rPr>
          <w:rFonts w:cs="Arial"/>
          <w:szCs w:val="22"/>
          <w:lang w:val="en-GB" w:eastAsia="de-DE"/>
        </w:rPr>
        <w:t xml:space="preserve">The objectives of the Guideline are: </w:t>
      </w:r>
    </w:p>
    <w:p w:rsidR="00663605" w:rsidRPr="00345B79" w:rsidRDefault="00663605" w:rsidP="00663605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r w:rsidRPr="00345B79">
        <w:rPr>
          <w:lang w:val="en-US"/>
        </w:rPr>
        <w:t>to collect material to improve the VTS management based on the ret</w:t>
      </w:r>
      <w:r w:rsidR="009B5570">
        <w:rPr>
          <w:lang w:val="en-US"/>
        </w:rPr>
        <w:t>urn of experience from the analysis</w:t>
      </w:r>
      <w:r w:rsidRPr="00345B79">
        <w:rPr>
          <w:lang w:val="en-US"/>
        </w:rPr>
        <w:t xml:space="preserve"> of casualty/incident and near-miss; </w:t>
      </w:r>
    </w:p>
    <w:p w:rsidR="00663605" w:rsidRPr="00345B79" w:rsidRDefault="00663605" w:rsidP="00663605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r w:rsidRPr="00345B79">
        <w:rPr>
          <w:lang w:val="en-US"/>
        </w:rPr>
        <w:t>to provide guidance on the way to identify, to analyze and report near-miss if the VTS authority decides to do so;</w:t>
      </w:r>
    </w:p>
    <w:p w:rsidR="00401052" w:rsidRPr="00FE1B91" w:rsidRDefault="00401052" w:rsidP="00F15341">
      <w:pPr>
        <w:pStyle w:val="ListParagraph"/>
        <w:numPr>
          <w:ilvl w:val="0"/>
          <w:numId w:val="25"/>
        </w:numPr>
        <w:autoSpaceDE w:val="0"/>
        <w:autoSpaceDN w:val="0"/>
        <w:adjustRightInd w:val="0"/>
        <w:jc w:val="both"/>
        <w:rPr>
          <w:lang w:val="en-US"/>
        </w:rPr>
      </w:pPr>
      <w:proofErr w:type="gramStart"/>
      <w:r w:rsidRPr="00FE1B91">
        <w:rPr>
          <w:lang w:val="en-US"/>
        </w:rPr>
        <w:t>to</w:t>
      </w:r>
      <w:proofErr w:type="gramEnd"/>
      <w:r w:rsidRPr="00FE1B91">
        <w:rPr>
          <w:lang w:val="en-US"/>
        </w:rPr>
        <w:t xml:space="preserve"> enhance safety culture with</w:t>
      </w:r>
      <w:r w:rsidR="00663605">
        <w:rPr>
          <w:lang w:val="en-US"/>
        </w:rPr>
        <w:t xml:space="preserve">in a VTS </w:t>
      </w:r>
      <w:r w:rsidR="00E73CF7">
        <w:rPr>
          <w:lang w:val="en-US"/>
        </w:rPr>
        <w:t>authority</w:t>
      </w:r>
      <w:r w:rsidR="00663605">
        <w:rPr>
          <w:lang w:val="en-US"/>
        </w:rPr>
        <w:t>.</w:t>
      </w:r>
    </w:p>
    <w:p w:rsidR="00663605" w:rsidRPr="00FE1B91" w:rsidRDefault="00663605" w:rsidP="00663605">
      <w:pPr>
        <w:pStyle w:val="ListParagraph"/>
        <w:autoSpaceDE w:val="0"/>
        <w:autoSpaceDN w:val="0"/>
        <w:adjustRightInd w:val="0"/>
        <w:jc w:val="both"/>
        <w:rPr>
          <w:color w:val="0000FF"/>
          <w:lang w:val="en-US"/>
        </w:rPr>
      </w:pPr>
    </w:p>
    <w:p w:rsidR="00401052" w:rsidRPr="00FE1B91" w:rsidRDefault="00401052" w:rsidP="00B90024">
      <w:pPr>
        <w:pStyle w:val="Heading2"/>
        <w:numPr>
          <w:ilvl w:val="1"/>
          <w:numId w:val="22"/>
        </w:numPr>
        <w:tabs>
          <w:tab w:val="num" w:pos="851"/>
        </w:tabs>
        <w:ind w:left="851" w:hanging="851"/>
        <w:rPr>
          <w:rFonts w:ascii="TimesNewRomanPSMT" w:hAnsi="TimesNewRomanPSMT" w:cs="TimesNewRomanPSMT"/>
          <w:sz w:val="24"/>
          <w:szCs w:val="24"/>
          <w:lang w:val="en-US"/>
        </w:rPr>
      </w:pPr>
      <w:r w:rsidRPr="00FE1B91">
        <w:t>Background</w:t>
      </w:r>
      <w:r w:rsidRPr="00FE1B91"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</w:p>
    <w:p w:rsidR="00401052" w:rsidRDefault="00401052" w:rsidP="00FE1B91">
      <w:pPr>
        <w:pStyle w:val="BodyText"/>
        <w:rPr>
          <w:rFonts w:cs="Arial"/>
          <w:sz w:val="22"/>
          <w:szCs w:val="22"/>
          <w:lang w:val="en-GB" w:eastAsia="de-DE"/>
        </w:rPr>
      </w:pPr>
      <w:r w:rsidRPr="00663605">
        <w:rPr>
          <w:rFonts w:cs="Arial"/>
          <w:sz w:val="22"/>
          <w:szCs w:val="22"/>
          <w:lang w:val="en-GB" w:eastAsia="de-DE"/>
        </w:rPr>
        <w:t>The process of identifying and reporting marine casualties has been clearly established by IMO (IMO Res.A.884 and MSC Res.255</w:t>
      </w:r>
      <w:r w:rsidR="00E87521">
        <w:rPr>
          <w:rFonts w:cs="Arial"/>
          <w:sz w:val="22"/>
          <w:szCs w:val="22"/>
          <w:lang w:val="en-GB" w:eastAsia="de-DE"/>
        </w:rPr>
        <w:t xml:space="preserve"> (84)</w:t>
      </w:r>
      <w:r w:rsidRPr="00663605">
        <w:rPr>
          <w:rFonts w:cs="Arial"/>
          <w:sz w:val="22"/>
          <w:szCs w:val="22"/>
          <w:lang w:val="en-GB" w:eastAsia="de-DE"/>
        </w:rPr>
        <w:t xml:space="preserve">. This process could be enlarged to marine incident and near-misses. </w:t>
      </w:r>
      <w:r w:rsidRPr="003D65A7">
        <w:rPr>
          <w:rFonts w:cs="Arial"/>
          <w:sz w:val="22"/>
          <w:szCs w:val="22"/>
          <w:lang w:val="en-GB" w:eastAsia="de-DE"/>
        </w:rPr>
        <w:t>Casualties</w:t>
      </w:r>
      <w:r w:rsidRPr="00663605">
        <w:rPr>
          <w:rFonts w:cs="Arial"/>
          <w:color w:val="FF0000"/>
          <w:sz w:val="22"/>
          <w:szCs w:val="22"/>
          <w:lang w:val="en-GB" w:eastAsia="de-DE"/>
        </w:rPr>
        <w:t xml:space="preserve"> </w:t>
      </w:r>
      <w:r w:rsidRPr="00663605">
        <w:rPr>
          <w:rFonts w:cs="Arial"/>
          <w:sz w:val="22"/>
          <w:szCs w:val="22"/>
          <w:lang w:val="en-GB" w:eastAsia="de-DE"/>
        </w:rPr>
        <w:t xml:space="preserve">are often the accumulation of minor </w:t>
      </w:r>
      <w:r w:rsidR="002976FE">
        <w:rPr>
          <w:rFonts w:cs="Arial"/>
          <w:sz w:val="22"/>
          <w:szCs w:val="22"/>
          <w:lang w:val="en-GB" w:eastAsia="de-DE"/>
        </w:rPr>
        <w:t>marine incidents</w:t>
      </w:r>
      <w:r w:rsidRPr="00663605">
        <w:rPr>
          <w:rFonts w:cs="Arial"/>
          <w:sz w:val="22"/>
          <w:szCs w:val="22"/>
          <w:lang w:val="en-GB" w:eastAsia="de-DE"/>
        </w:rPr>
        <w:t xml:space="preserve"> or near-misses. T</w:t>
      </w:r>
      <w:r w:rsidR="00663605" w:rsidRPr="00663605">
        <w:rPr>
          <w:rFonts w:cs="Arial"/>
          <w:sz w:val="22"/>
          <w:szCs w:val="22"/>
          <w:lang w:val="en-GB" w:eastAsia="de-DE"/>
        </w:rPr>
        <w:t xml:space="preserve">he </w:t>
      </w:r>
      <w:r w:rsidRPr="00663605">
        <w:rPr>
          <w:rFonts w:cs="Arial"/>
          <w:sz w:val="22"/>
          <w:szCs w:val="22"/>
          <w:lang w:val="en-GB" w:eastAsia="de-DE"/>
        </w:rPr>
        <w:t xml:space="preserve">analysis of </w:t>
      </w:r>
      <w:r w:rsidR="002976FE">
        <w:rPr>
          <w:rFonts w:cs="Arial"/>
          <w:sz w:val="22"/>
          <w:szCs w:val="22"/>
          <w:lang w:val="en-GB" w:eastAsia="de-DE"/>
        </w:rPr>
        <w:t>marine incidents</w:t>
      </w:r>
      <w:r w:rsidRPr="00663605">
        <w:rPr>
          <w:rFonts w:cs="Arial"/>
          <w:sz w:val="22"/>
          <w:szCs w:val="22"/>
          <w:lang w:val="en-GB" w:eastAsia="de-DE"/>
        </w:rPr>
        <w:t xml:space="preserve"> and near-misses could help </w:t>
      </w:r>
      <w:r w:rsidR="00663605" w:rsidRPr="00663605">
        <w:rPr>
          <w:rFonts w:cs="Arial"/>
          <w:sz w:val="22"/>
          <w:szCs w:val="22"/>
          <w:lang w:val="en-GB" w:eastAsia="de-DE"/>
        </w:rPr>
        <w:t xml:space="preserve">VTS and other authorities </w:t>
      </w:r>
      <w:r w:rsidRPr="00663605">
        <w:rPr>
          <w:rFonts w:cs="Arial"/>
          <w:sz w:val="22"/>
          <w:szCs w:val="22"/>
          <w:lang w:val="en-GB" w:eastAsia="de-DE"/>
        </w:rPr>
        <w:t xml:space="preserve">in reviewing its safety of navigation infrastructures or regulations. Analysing and reporting of </w:t>
      </w:r>
      <w:r w:rsidR="002976FE">
        <w:rPr>
          <w:rFonts w:cs="Arial"/>
          <w:sz w:val="22"/>
          <w:szCs w:val="22"/>
          <w:lang w:val="en-GB" w:eastAsia="de-DE"/>
        </w:rPr>
        <w:t>incidents</w:t>
      </w:r>
      <w:r w:rsidRPr="00663605">
        <w:rPr>
          <w:rFonts w:cs="Arial"/>
          <w:sz w:val="22"/>
          <w:szCs w:val="22"/>
          <w:lang w:val="en-GB" w:eastAsia="de-DE"/>
        </w:rPr>
        <w:t xml:space="preserve"> and near-misses is implemented by </w:t>
      </w:r>
      <w:r w:rsidRPr="00235749">
        <w:rPr>
          <w:rFonts w:cs="Arial"/>
          <w:color w:val="000000" w:themeColor="text1"/>
          <w:sz w:val="22"/>
          <w:szCs w:val="22"/>
          <w:lang w:val="en-GB" w:eastAsia="de-DE"/>
        </w:rPr>
        <w:t>ICAO</w:t>
      </w:r>
      <w:r w:rsidR="00663605" w:rsidRPr="00235749">
        <w:rPr>
          <w:rFonts w:cs="Arial"/>
          <w:color w:val="000000" w:themeColor="text1"/>
          <w:sz w:val="22"/>
          <w:szCs w:val="22"/>
          <w:lang w:val="en-GB" w:eastAsia="de-DE"/>
        </w:rPr>
        <w:t xml:space="preserve"> (</w:t>
      </w:r>
      <w:r w:rsidR="009B5570" w:rsidRPr="00235749">
        <w:rPr>
          <w:rFonts w:cs="Arial"/>
          <w:color w:val="000000" w:themeColor="text1"/>
          <w:sz w:val="22"/>
          <w:szCs w:val="22"/>
          <w:lang w:val="en-GB" w:eastAsia="de-DE"/>
        </w:rPr>
        <w:t>ICAO Safety Management Manual</w:t>
      </w:r>
      <w:r w:rsidR="00663605" w:rsidRPr="00235749">
        <w:rPr>
          <w:rFonts w:cs="Arial"/>
          <w:color w:val="000000" w:themeColor="text1"/>
          <w:sz w:val="22"/>
          <w:szCs w:val="22"/>
          <w:lang w:val="en-GB" w:eastAsia="de-DE"/>
        </w:rPr>
        <w:t>)</w:t>
      </w:r>
      <w:r w:rsidRPr="00235749">
        <w:rPr>
          <w:rFonts w:cs="Arial"/>
          <w:color w:val="000000" w:themeColor="text1"/>
          <w:sz w:val="22"/>
          <w:szCs w:val="22"/>
          <w:lang w:val="en-GB" w:eastAsia="de-DE"/>
        </w:rPr>
        <w:t xml:space="preserve">. </w:t>
      </w:r>
      <w:r w:rsidRPr="00663605">
        <w:rPr>
          <w:rFonts w:cs="Arial"/>
          <w:sz w:val="22"/>
          <w:szCs w:val="22"/>
          <w:lang w:val="en-GB" w:eastAsia="de-DE"/>
        </w:rPr>
        <w:t>Reporting culture is the first ste</w:t>
      </w:r>
      <w:r w:rsidR="009B5570">
        <w:rPr>
          <w:rFonts w:cs="Arial"/>
          <w:sz w:val="22"/>
          <w:szCs w:val="22"/>
          <w:lang w:val="en-GB" w:eastAsia="de-DE"/>
        </w:rPr>
        <w:t>p to implement a Safety culture and t</w:t>
      </w:r>
      <w:r w:rsidRPr="00663605">
        <w:rPr>
          <w:rFonts w:cs="Arial"/>
          <w:sz w:val="22"/>
          <w:szCs w:val="22"/>
          <w:lang w:val="en-GB" w:eastAsia="de-DE"/>
        </w:rPr>
        <w:t xml:space="preserve">he ultimate goal is to learn from </w:t>
      </w:r>
      <w:r w:rsidR="002976FE">
        <w:rPr>
          <w:rFonts w:cs="Arial"/>
          <w:sz w:val="22"/>
          <w:szCs w:val="22"/>
          <w:lang w:val="en-GB" w:eastAsia="de-DE"/>
        </w:rPr>
        <w:t>incidents</w:t>
      </w:r>
      <w:r w:rsidRPr="00663605">
        <w:rPr>
          <w:rFonts w:cs="Arial"/>
          <w:sz w:val="22"/>
          <w:szCs w:val="22"/>
          <w:lang w:val="en-GB" w:eastAsia="de-DE"/>
        </w:rPr>
        <w:t xml:space="preserve"> </w:t>
      </w:r>
      <w:r w:rsidR="00663605" w:rsidRPr="00663605">
        <w:rPr>
          <w:rFonts w:cs="Arial"/>
          <w:sz w:val="22"/>
          <w:szCs w:val="22"/>
          <w:lang w:val="en-GB" w:eastAsia="de-DE"/>
        </w:rPr>
        <w:t>and near miss situations</w:t>
      </w:r>
      <w:r w:rsidRPr="00663605">
        <w:rPr>
          <w:rFonts w:cs="Arial"/>
          <w:sz w:val="22"/>
          <w:szCs w:val="22"/>
          <w:lang w:val="en-GB" w:eastAsia="de-DE"/>
        </w:rPr>
        <w:t>.</w:t>
      </w:r>
    </w:p>
    <w:p w:rsidR="00401052" w:rsidRPr="00663605" w:rsidRDefault="00401052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 xml:space="preserve">Definitions and </w:t>
      </w:r>
      <w:r w:rsidR="00663605" w:rsidRPr="00663605">
        <w:rPr>
          <w:rFonts w:cs="Calibri"/>
          <w:sz w:val="22"/>
          <w:szCs w:val="22"/>
          <w:lang w:val="en-GB"/>
        </w:rPr>
        <w:t>clarifications</w:t>
      </w:r>
    </w:p>
    <w:p w:rsidR="00401052" w:rsidRPr="00345B79" w:rsidRDefault="00663605" w:rsidP="00D17B55">
      <w:r w:rsidRPr="00345B79">
        <w:t>F</w:t>
      </w:r>
      <w:r w:rsidR="00401052" w:rsidRPr="00345B79">
        <w:t xml:space="preserve">or the development and understanding of this Guideline, it is necessary to clarify the differences between a marine casualty, a marine incident and a near-miss. </w:t>
      </w:r>
    </w:p>
    <w:p w:rsidR="00401052" w:rsidRDefault="00401052" w:rsidP="00D17B55">
      <w:pPr>
        <w:jc w:val="both"/>
      </w:pPr>
    </w:p>
    <w:p w:rsidR="00401052" w:rsidRDefault="00401052" w:rsidP="00235749">
      <w:pPr>
        <w:pStyle w:val="Bullet1"/>
        <w:numPr>
          <w:ilvl w:val="0"/>
          <w:numId w:val="19"/>
        </w:numPr>
      </w:pPr>
      <w:r w:rsidRPr="00235749">
        <w:rPr>
          <w:b/>
        </w:rPr>
        <w:t>A marine casualty</w:t>
      </w:r>
      <w:r w:rsidR="009B5570">
        <w:t xml:space="preserve"> is</w:t>
      </w:r>
      <w:r w:rsidRPr="00846CFD">
        <w:t xml:space="preserve"> defined in MSC.255 (84) known as Casualty Investigation Code</w:t>
      </w:r>
      <w:r w:rsidR="009B5570">
        <w:t xml:space="preserve"> as</w:t>
      </w:r>
      <w:r w:rsidRPr="00846CFD">
        <w:t>:</w:t>
      </w:r>
      <w:r w:rsidR="00235749">
        <w:t xml:space="preserve"> </w:t>
      </w:r>
      <w:r w:rsidRPr="00846CFD">
        <w:t>an event, or a sequence of events, that has resulted in any of the following which has occurred directly in</w:t>
      </w:r>
      <w:r>
        <w:t xml:space="preserve"> </w:t>
      </w:r>
      <w:r w:rsidRPr="00846CFD">
        <w:t>connection with the operations of a ship:</w:t>
      </w:r>
      <w:r>
        <w:t xml:space="preserve"> 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death of, or serious injury to, a person;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loss of a person from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loss, presumed loss or abandonment of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material damage to a ship;</w:t>
      </w:r>
    </w:p>
    <w:p w:rsidR="00401052" w:rsidRPr="00846CFD" w:rsidRDefault="00401052" w:rsidP="00F15341">
      <w:pPr>
        <w:pStyle w:val="Bullet1"/>
        <w:numPr>
          <w:ilvl w:val="0"/>
          <w:numId w:val="20"/>
        </w:numPr>
      </w:pPr>
      <w:r w:rsidRPr="00846CFD">
        <w:t>the stranding or disabling of a ship, or the involvement of a ship in a collision;</w:t>
      </w:r>
    </w:p>
    <w:p w:rsidR="00401052" w:rsidRDefault="00401052" w:rsidP="00F15341">
      <w:pPr>
        <w:pStyle w:val="Bullet1"/>
        <w:numPr>
          <w:ilvl w:val="0"/>
          <w:numId w:val="20"/>
        </w:numPr>
      </w:pPr>
      <w:proofErr w:type="gramStart"/>
      <w:r w:rsidRPr="00846CFD">
        <w:t>material</w:t>
      </w:r>
      <w:proofErr w:type="gramEnd"/>
      <w:r w:rsidRPr="00846CFD">
        <w:t xml:space="preserve"> damage to marine infrastructure external to a ship, that could seriously</w:t>
      </w:r>
      <w:r>
        <w:t xml:space="preserve"> </w:t>
      </w:r>
      <w:r w:rsidRPr="00846CFD">
        <w:t>endanger the safety of the ship, another ship or an individual; or</w:t>
      </w:r>
      <w:r>
        <w:t xml:space="preserve"> </w:t>
      </w:r>
      <w:r w:rsidRPr="00846CFD">
        <w:t>severe damage to the environment, or the potential for severe damage to the</w:t>
      </w:r>
      <w:r>
        <w:t xml:space="preserve"> </w:t>
      </w:r>
      <w:r w:rsidRPr="00846CFD">
        <w:t>environment, brought about by the damage of a ship or ships.</w:t>
      </w:r>
    </w:p>
    <w:p w:rsidR="00401052" w:rsidRPr="00846CFD" w:rsidRDefault="00401052" w:rsidP="004B6819">
      <w:pPr>
        <w:pStyle w:val="Bullet1"/>
        <w:numPr>
          <w:ilvl w:val="0"/>
          <w:numId w:val="0"/>
        </w:numPr>
        <w:ind w:left="720" w:hanging="360"/>
      </w:pPr>
    </w:p>
    <w:p w:rsidR="00401052" w:rsidRPr="00846CFD" w:rsidRDefault="00401052" w:rsidP="00235749">
      <w:pPr>
        <w:pStyle w:val="Bullet1"/>
        <w:numPr>
          <w:ilvl w:val="0"/>
          <w:numId w:val="19"/>
        </w:numPr>
      </w:pPr>
      <w:r w:rsidRPr="00235749">
        <w:rPr>
          <w:b/>
        </w:rPr>
        <w:t>A marine incident</w:t>
      </w:r>
      <w:r w:rsidRPr="00846CFD">
        <w:t xml:space="preserve"> </w:t>
      </w:r>
      <w:r w:rsidR="00235749" w:rsidRPr="00235749">
        <w:t>is defined in MSC.255 (84) known as Casualty Investigation Code as</w:t>
      </w:r>
      <w:r w:rsidR="00235749">
        <w:t xml:space="preserve"> a</w:t>
      </w:r>
      <w:r w:rsidRPr="00846CFD">
        <w:t>n event, or sequence of events, other than a marine casualty, which has occurred directly in connection</w:t>
      </w:r>
      <w:r>
        <w:t xml:space="preserve"> </w:t>
      </w:r>
      <w:r w:rsidRPr="00846CFD">
        <w:t>with the operations of a ship that endangered, or</w:t>
      </w:r>
      <w:r w:rsidRPr="00966625">
        <w:rPr>
          <w:b/>
          <w:u w:val="single"/>
        </w:rPr>
        <w:t xml:space="preserve">, if </w:t>
      </w:r>
      <w:r w:rsidRPr="00966625">
        <w:rPr>
          <w:b/>
          <w:u w:val="single"/>
        </w:rPr>
        <w:lastRenderedPageBreak/>
        <w:t>not corrected</w:t>
      </w:r>
      <w:r w:rsidRPr="00846CFD">
        <w:t>, would endanger the safety of the ship,</w:t>
      </w:r>
      <w:r>
        <w:t xml:space="preserve"> </w:t>
      </w:r>
      <w:r w:rsidRPr="00846CFD">
        <w:t>its occupants or any other person or the environment.</w:t>
      </w:r>
    </w:p>
    <w:p w:rsidR="00401052" w:rsidRDefault="00401052" w:rsidP="00B019C9">
      <w:pPr>
        <w:pStyle w:val="Bullet1"/>
        <w:numPr>
          <w:ilvl w:val="0"/>
          <w:numId w:val="0"/>
        </w:numPr>
        <w:ind w:left="1080"/>
        <w:rPr>
          <w:rFonts w:eastAsia="MS Mincho"/>
          <w:szCs w:val="22"/>
          <w:lang w:eastAsia="ja-JP"/>
        </w:rPr>
      </w:pPr>
      <w:r w:rsidRPr="00235749">
        <w:rPr>
          <w:b/>
        </w:rPr>
        <w:t>Near-miss means</w:t>
      </w:r>
      <w:r w:rsidR="00235749" w:rsidRPr="00235749">
        <w:rPr>
          <w:b/>
        </w:rPr>
        <w:t xml:space="preserve"> </w:t>
      </w:r>
      <w:r w:rsidR="00235749" w:rsidRPr="00235749">
        <w:t>is</w:t>
      </w:r>
      <w:r w:rsidRPr="00846CFD">
        <w:t xml:space="preserve"> defined in MSC-MEPC.7/Circ.7 Guidance on near-miss reporting</w:t>
      </w:r>
      <w:r w:rsidR="00235749">
        <w:t xml:space="preserve"> as </w:t>
      </w:r>
      <w:r w:rsidRPr="00846CFD">
        <w:t>a sequence of events and/or</w:t>
      </w:r>
      <w:r>
        <w:t xml:space="preserve"> </w:t>
      </w:r>
      <w:r w:rsidRPr="00846CFD">
        <w:t xml:space="preserve">conditions that could have resulted in loss. This loss was prevented </w:t>
      </w:r>
      <w:r w:rsidRPr="00966625">
        <w:rPr>
          <w:b/>
          <w:color w:val="000000" w:themeColor="text1"/>
          <w:u w:val="single"/>
        </w:rPr>
        <w:t>only by a fortuitous break</w:t>
      </w:r>
      <w:r w:rsidRPr="00966625">
        <w:rPr>
          <w:color w:val="000000" w:themeColor="text1"/>
        </w:rPr>
        <w:t xml:space="preserve"> </w:t>
      </w:r>
      <w:r w:rsidRPr="00846CFD">
        <w:t>in the chain</w:t>
      </w:r>
      <w:r>
        <w:t xml:space="preserve"> </w:t>
      </w:r>
      <w:r w:rsidRPr="00846CFD">
        <w:t>of events and/or conditions. The potential loss could be human injury, environmental damage, or negative</w:t>
      </w:r>
      <w:r>
        <w:t xml:space="preserve"> </w:t>
      </w:r>
      <w:r w:rsidRPr="00846CFD">
        <w:t>business impact (e.g., repair or replacement costs, scheduling delays, contract violations, loss of</w:t>
      </w:r>
      <w:r>
        <w:t xml:space="preserve"> </w:t>
      </w:r>
      <w:r w:rsidRPr="00846CFD">
        <w:t>reputation).</w:t>
      </w:r>
      <w:r w:rsidRPr="00235749">
        <w:rPr>
          <w:rFonts w:eastAsia="MS Mincho"/>
          <w:szCs w:val="22"/>
          <w:lang w:eastAsia="ja-JP"/>
        </w:rPr>
        <w:t xml:space="preserve"> </w:t>
      </w:r>
    </w:p>
    <w:p w:rsidR="00AF791F" w:rsidRDefault="00AF791F" w:rsidP="00AF791F">
      <w:pPr>
        <w:pStyle w:val="Bullet1"/>
        <w:keepNext/>
        <w:numPr>
          <w:ilvl w:val="0"/>
          <w:numId w:val="0"/>
        </w:numPr>
        <w:ind w:left="1080"/>
      </w:pPr>
    </w:p>
    <w:p w:rsidR="003D65A7" w:rsidRDefault="00122CDA" w:rsidP="003D65A7">
      <w:pPr>
        <w:pStyle w:val="Bullet1"/>
        <w:keepNext/>
        <w:numPr>
          <w:ilvl w:val="0"/>
          <w:numId w:val="0"/>
        </w:numPr>
        <w:ind w:left="1080"/>
      </w:pPr>
      <w:r w:rsidRPr="00122CDA">
        <w:rPr>
          <w:noProof/>
          <w:lang w:val="nl-NL" w:eastAsia="nl-NL"/>
        </w:rPr>
        <w:drawing>
          <wp:inline distT="0" distB="0" distL="0" distR="0" wp14:anchorId="0F73F0C6" wp14:editId="6DE8A0F0">
            <wp:extent cx="4572638" cy="3429479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CDA" w:rsidRPr="003D65A7" w:rsidRDefault="003D65A7" w:rsidP="003D65A7">
      <w:pPr>
        <w:pStyle w:val="Caption"/>
        <w:jc w:val="center"/>
        <w:rPr>
          <w:b w:val="0"/>
          <w:i/>
          <w:color w:val="auto"/>
          <w:lang w:val="en-US"/>
        </w:rPr>
      </w:pPr>
      <w:proofErr w:type="gramStart"/>
      <w:r w:rsidRPr="003D65A7">
        <w:rPr>
          <w:b w:val="0"/>
          <w:i/>
          <w:color w:val="auto"/>
          <w:lang w:val="en-US"/>
        </w:rPr>
        <w:t>Fig.</w:t>
      </w:r>
      <w:proofErr w:type="gramEnd"/>
      <w:r w:rsidRPr="003D65A7">
        <w:rPr>
          <w:b w:val="0"/>
          <w:i/>
          <w:color w:val="auto"/>
        </w:rPr>
        <w:t xml:space="preserve"> </w:t>
      </w:r>
      <w:r w:rsidRPr="003D65A7">
        <w:rPr>
          <w:b w:val="0"/>
          <w:i/>
          <w:color w:val="auto"/>
        </w:rPr>
        <w:fldChar w:fldCharType="begin"/>
      </w:r>
      <w:r w:rsidRPr="003D65A7">
        <w:rPr>
          <w:b w:val="0"/>
          <w:i/>
          <w:color w:val="auto"/>
        </w:rPr>
        <w:instrText xml:space="preserve"> SEQ Рисунок \* ARABIC </w:instrText>
      </w:r>
      <w:r w:rsidRPr="003D65A7">
        <w:rPr>
          <w:b w:val="0"/>
          <w:i/>
          <w:color w:val="auto"/>
        </w:rPr>
        <w:fldChar w:fldCharType="separate"/>
      </w:r>
      <w:r w:rsidRPr="003D65A7">
        <w:rPr>
          <w:b w:val="0"/>
          <w:i/>
          <w:noProof/>
          <w:color w:val="auto"/>
        </w:rPr>
        <w:t>1</w:t>
      </w:r>
      <w:r w:rsidRPr="003D65A7">
        <w:rPr>
          <w:b w:val="0"/>
          <w:i/>
          <w:color w:val="auto"/>
        </w:rPr>
        <w:fldChar w:fldCharType="end"/>
      </w:r>
      <w:r w:rsidRPr="003D65A7">
        <w:rPr>
          <w:b w:val="0"/>
          <w:i/>
          <w:color w:val="auto"/>
          <w:lang w:val="en-US"/>
        </w:rPr>
        <w:t>.Classification of Near-Miss, Incident and Casualty situations</w:t>
      </w:r>
    </w:p>
    <w:p w:rsidR="00966625" w:rsidRDefault="00E87521" w:rsidP="00663605">
      <w:pPr>
        <w:pStyle w:val="Bullet1"/>
        <w:numPr>
          <w:ilvl w:val="0"/>
          <w:numId w:val="0"/>
        </w:numPr>
        <w:ind w:left="1080"/>
      </w:pPr>
      <w:r>
        <w:t>Based</w:t>
      </w:r>
      <w:r w:rsidR="00BF0737">
        <w:t xml:space="preserve"> on the definitions above t</w:t>
      </w:r>
      <w:r w:rsidR="00CF4F13">
        <w:t xml:space="preserve">he main difference between Near-Miss and Incident </w:t>
      </w:r>
      <w:r w:rsidR="00AF791F">
        <w:t>can be described as follows</w:t>
      </w:r>
      <w:r w:rsidR="00CF4F13">
        <w:t xml:space="preserve">: </w:t>
      </w:r>
    </w:p>
    <w:p w:rsidR="00CF4F13" w:rsidRDefault="00CF4F13" w:rsidP="00663605">
      <w:pPr>
        <w:pStyle w:val="Bullet1"/>
        <w:numPr>
          <w:ilvl w:val="0"/>
          <w:numId w:val="0"/>
        </w:numPr>
        <w:ind w:left="1080"/>
      </w:pPr>
      <w:r>
        <w:t xml:space="preserve">Near-Miss: </w:t>
      </w:r>
      <w:r w:rsidRPr="00966625">
        <w:rPr>
          <w:b/>
          <w:color w:val="000000" w:themeColor="text1"/>
          <w:u w:val="single"/>
        </w:rPr>
        <w:t>only a fortuitous break</w:t>
      </w:r>
      <w:r w:rsidRPr="00966625">
        <w:rPr>
          <w:color w:val="000000" w:themeColor="text1"/>
        </w:rPr>
        <w:t xml:space="preserve"> </w:t>
      </w:r>
      <w:r w:rsidRPr="00846CFD">
        <w:t>in the chain</w:t>
      </w:r>
      <w:r>
        <w:t xml:space="preserve"> </w:t>
      </w:r>
      <w:r w:rsidRPr="00846CFD">
        <w:t xml:space="preserve">of events </w:t>
      </w:r>
      <w:r>
        <w:t xml:space="preserve">prevented occurrence of a casualty; </w:t>
      </w:r>
    </w:p>
    <w:p w:rsidR="00CF4F13" w:rsidRDefault="00CF4F13" w:rsidP="00663605">
      <w:pPr>
        <w:pStyle w:val="Bullet1"/>
        <w:numPr>
          <w:ilvl w:val="0"/>
          <w:numId w:val="0"/>
        </w:numPr>
        <w:ind w:left="1080"/>
      </w:pPr>
      <w:r>
        <w:t xml:space="preserve">Incident: situation has been </w:t>
      </w:r>
      <w:r w:rsidRPr="00CF4F13">
        <w:rPr>
          <w:b/>
          <w:u w:val="single"/>
        </w:rPr>
        <w:t>corrected</w:t>
      </w:r>
      <w:r w:rsidRPr="00CF4F13">
        <w:t xml:space="preserve"> </w:t>
      </w:r>
      <w:r>
        <w:t>preventing casualty.</w:t>
      </w:r>
    </w:p>
    <w:p w:rsidR="00966625" w:rsidRDefault="00966625" w:rsidP="00663605">
      <w:pPr>
        <w:pStyle w:val="Bullet1"/>
        <w:numPr>
          <w:ilvl w:val="0"/>
          <w:numId w:val="0"/>
        </w:numPr>
        <w:ind w:left="1080"/>
      </w:pPr>
    </w:p>
    <w:p w:rsidR="00401052" w:rsidRPr="00663605" w:rsidRDefault="00663605" w:rsidP="00F15341">
      <w:pPr>
        <w:pStyle w:val="Heading1"/>
        <w:numPr>
          <w:ilvl w:val="0"/>
          <w:numId w:val="15"/>
        </w:numPr>
        <w:rPr>
          <w:rFonts w:cs="Calibri"/>
          <w:sz w:val="22"/>
          <w:szCs w:val="22"/>
          <w:lang w:val="en-GB"/>
        </w:rPr>
      </w:pPr>
      <w:r w:rsidRPr="00663605">
        <w:rPr>
          <w:rFonts w:cs="Calibri"/>
          <w:sz w:val="22"/>
          <w:szCs w:val="22"/>
          <w:lang w:val="en-GB"/>
        </w:rPr>
        <w:t>Instruments required for Casualty/In</w:t>
      </w:r>
      <w:r>
        <w:rPr>
          <w:rFonts w:cs="Calibri"/>
          <w:sz w:val="22"/>
          <w:szCs w:val="22"/>
          <w:lang w:val="en-GB"/>
        </w:rPr>
        <w:t xml:space="preserve">cidents reporting and recording </w:t>
      </w:r>
    </w:p>
    <w:p w:rsidR="00401052" w:rsidRPr="00663605" w:rsidRDefault="00401052" w:rsidP="00663605">
      <w:pPr>
        <w:pStyle w:val="Heading2"/>
        <w:numPr>
          <w:ilvl w:val="1"/>
          <w:numId w:val="38"/>
        </w:numPr>
      </w:pPr>
      <w:r w:rsidRPr="00663605">
        <w:t>Management of abnormal situations (recognition)</w:t>
      </w:r>
    </w:p>
    <w:p w:rsidR="00401052" w:rsidRPr="00663605" w:rsidRDefault="0062465A" w:rsidP="00663605">
      <w:pPr>
        <w:pStyle w:val="BodyText"/>
        <w:rPr>
          <w:rFonts w:cs="Arial"/>
          <w:sz w:val="22"/>
          <w:szCs w:val="22"/>
          <w:lang w:val="en-GB" w:eastAsia="de-DE"/>
        </w:rPr>
      </w:pPr>
      <w:r>
        <w:rPr>
          <w:rFonts w:cs="Arial"/>
          <w:sz w:val="22"/>
          <w:szCs w:val="22"/>
          <w:lang w:val="en-GB" w:eastAsia="de-DE"/>
        </w:rPr>
        <w:t xml:space="preserve">  </w:t>
      </w:r>
      <w:r w:rsidR="00401052" w:rsidRPr="00663605">
        <w:rPr>
          <w:rFonts w:cs="Arial"/>
          <w:sz w:val="22"/>
          <w:szCs w:val="22"/>
          <w:lang w:val="en-GB" w:eastAsia="de-DE"/>
        </w:rPr>
        <w:t>The correct assessment of the situation by VTSO is fundamental for the actions to be taken for preventing casualties or reducing navigational risks. VTS authority should determine safe criteria</w:t>
      </w:r>
      <w:r w:rsidR="00663605">
        <w:rPr>
          <w:rFonts w:cs="Arial"/>
          <w:sz w:val="22"/>
          <w:szCs w:val="22"/>
          <w:lang w:val="en-GB" w:eastAsia="de-DE"/>
        </w:rPr>
        <w:t xml:space="preserve"> of abnormal situation. Th</w:t>
      </w:r>
      <w:r w:rsidR="00E73CF7">
        <w:rPr>
          <w:rFonts w:cs="Arial"/>
          <w:sz w:val="22"/>
          <w:szCs w:val="22"/>
          <w:lang w:val="en-GB" w:eastAsia="de-DE"/>
        </w:rPr>
        <w:t>is</w:t>
      </w:r>
      <w:r w:rsidR="00401052" w:rsidRPr="00663605">
        <w:rPr>
          <w:rFonts w:cs="Arial"/>
          <w:sz w:val="22"/>
          <w:szCs w:val="22"/>
          <w:lang w:val="en-GB" w:eastAsia="de-DE"/>
        </w:rPr>
        <w:t xml:space="preserve"> </w:t>
      </w:r>
      <w:proofErr w:type="gramStart"/>
      <w:r w:rsidR="00401052" w:rsidRPr="00663605">
        <w:rPr>
          <w:rFonts w:cs="Arial"/>
          <w:sz w:val="22"/>
          <w:szCs w:val="22"/>
          <w:lang w:val="en-GB" w:eastAsia="de-DE"/>
        </w:rPr>
        <w:t>criteria</w:t>
      </w:r>
      <w:proofErr w:type="gramEnd"/>
      <w:r w:rsidR="00401052" w:rsidRPr="00663605">
        <w:rPr>
          <w:rFonts w:cs="Arial"/>
          <w:sz w:val="22"/>
          <w:szCs w:val="22"/>
          <w:lang w:val="en-GB" w:eastAsia="de-DE"/>
        </w:rPr>
        <w:t xml:space="preserve"> </w:t>
      </w:r>
      <w:r w:rsidR="00663605">
        <w:rPr>
          <w:rFonts w:cs="Arial"/>
          <w:sz w:val="22"/>
          <w:szCs w:val="22"/>
          <w:lang w:val="en-GB" w:eastAsia="de-DE"/>
        </w:rPr>
        <w:t xml:space="preserve">is </w:t>
      </w:r>
      <w:r w:rsidR="00401052" w:rsidRPr="00663605">
        <w:rPr>
          <w:rFonts w:cs="Arial"/>
          <w:sz w:val="22"/>
          <w:szCs w:val="22"/>
          <w:lang w:val="en-GB" w:eastAsia="de-DE"/>
        </w:rPr>
        <w:t>to be used for decision support tools</w:t>
      </w:r>
      <w:r w:rsidR="00663605">
        <w:rPr>
          <w:rFonts w:cs="Arial"/>
          <w:sz w:val="22"/>
          <w:szCs w:val="22"/>
          <w:lang w:val="en-GB" w:eastAsia="de-DE"/>
        </w:rPr>
        <w:t xml:space="preserve"> within VTS</w:t>
      </w:r>
      <w:r w:rsidR="00401052" w:rsidRPr="00663605">
        <w:rPr>
          <w:rFonts w:cs="Arial"/>
          <w:sz w:val="22"/>
          <w:szCs w:val="22"/>
          <w:lang w:val="en-GB" w:eastAsia="de-DE"/>
        </w:rPr>
        <w:t>.  Refer to IALA Guideline No.1110 “Use of Decision Support Tools for VTS personnel”.</w:t>
      </w:r>
    </w:p>
    <w:p w:rsidR="00401052" w:rsidRPr="00FE1B91" w:rsidRDefault="00401052" w:rsidP="00E73CF7">
      <w:pPr>
        <w:jc w:val="both"/>
      </w:pPr>
      <w:r w:rsidRPr="00FE1B91">
        <w:t xml:space="preserve">From a viewpoint of a VTSO, the </w:t>
      </w:r>
      <w:r w:rsidR="00663605">
        <w:t xml:space="preserve">recognition </w:t>
      </w:r>
      <w:r w:rsidRPr="00FE1B91">
        <w:t xml:space="preserve">of </w:t>
      </w:r>
      <w:r w:rsidR="00663605">
        <w:t>abnormal situation</w:t>
      </w:r>
      <w:r w:rsidRPr="00FE1B91">
        <w:t xml:space="preserve"> depends on the capability of the VTS (sensors such as radar, AIS, </w:t>
      </w:r>
      <w:r w:rsidR="00FB4934">
        <w:t>R</w:t>
      </w:r>
      <w:r w:rsidRPr="00FE1B91">
        <w:t>DF, CCTV, etc</w:t>
      </w:r>
      <w:r w:rsidR="00BF0737">
        <w:t>.</w:t>
      </w:r>
      <w:r w:rsidRPr="00FE1B91">
        <w:t xml:space="preserve">) and the VTS area (weather conditions, traffic density, visibility, </w:t>
      </w:r>
      <w:proofErr w:type="spellStart"/>
      <w:r w:rsidRPr="00FE1B91">
        <w:t>etc</w:t>
      </w:r>
      <w:proofErr w:type="spellEnd"/>
      <w:r w:rsidRPr="00FE1B91">
        <w:t>).</w:t>
      </w:r>
      <w:r w:rsidR="00663605">
        <w:t xml:space="preserve"> </w:t>
      </w:r>
    </w:p>
    <w:p w:rsidR="00401052" w:rsidRPr="00FE1B91" w:rsidRDefault="00401052" w:rsidP="00E73CF7">
      <w:pPr>
        <w:jc w:val="both"/>
      </w:pPr>
      <w:r w:rsidRPr="00FE1B91">
        <w:t xml:space="preserve">The procedures to identify </w:t>
      </w:r>
      <w:r w:rsidR="00E348FC">
        <w:t>abnormal situations</w:t>
      </w:r>
      <w:r w:rsidR="00663605">
        <w:t xml:space="preserve"> </w:t>
      </w:r>
      <w:r w:rsidRPr="00FE1B91">
        <w:t>should be integrated as routine procedur</w:t>
      </w:r>
      <w:r>
        <w:t>es in VTS Centre according the IALA R</w:t>
      </w:r>
      <w:r w:rsidRPr="00FE1B91">
        <w:t>ecommendation V</w:t>
      </w:r>
      <w:r>
        <w:t>-</w:t>
      </w:r>
      <w:r w:rsidRPr="00FE1B91">
        <w:t xml:space="preserve">127. </w:t>
      </w:r>
    </w:p>
    <w:p w:rsidR="00401052" w:rsidRPr="00663605" w:rsidRDefault="00E348FC" w:rsidP="00E73CF7">
      <w:pPr>
        <w:autoSpaceDE w:val="0"/>
        <w:autoSpaceDN w:val="0"/>
        <w:adjustRightInd w:val="0"/>
        <w:jc w:val="both"/>
        <w:rPr>
          <w:bCs/>
          <w:iCs/>
          <w:lang w:val="en-US"/>
        </w:rPr>
      </w:pPr>
      <w:r>
        <w:rPr>
          <w:bCs/>
          <w:iCs/>
          <w:lang w:val="en-US"/>
        </w:rPr>
        <w:lastRenderedPageBreak/>
        <w:t>A</w:t>
      </w:r>
      <w:r w:rsidR="00401052" w:rsidRPr="00663605">
        <w:rPr>
          <w:bCs/>
          <w:iCs/>
          <w:lang w:val="en-US"/>
        </w:rPr>
        <w:t xml:space="preserve"> decision support tool or dynamic risk assessment tool could be useful to enhance the capability of VTSO to identify </w:t>
      </w:r>
      <w:r w:rsidR="00663605">
        <w:rPr>
          <w:bCs/>
          <w:iCs/>
          <w:lang w:val="en-US"/>
        </w:rPr>
        <w:t xml:space="preserve">abnormal situation </w:t>
      </w:r>
      <w:r w:rsidR="00401052" w:rsidRPr="00663605">
        <w:rPr>
          <w:bCs/>
          <w:iCs/>
          <w:lang w:val="en-US"/>
        </w:rPr>
        <w:t>more ef</w:t>
      </w:r>
      <w:r w:rsidR="00663605" w:rsidRPr="00663605">
        <w:rPr>
          <w:bCs/>
          <w:iCs/>
          <w:lang w:val="en-US"/>
        </w:rPr>
        <w:t>ficiently</w:t>
      </w:r>
      <w:r w:rsidR="00401052" w:rsidRPr="00663605">
        <w:rPr>
          <w:bCs/>
          <w:iCs/>
          <w:lang w:val="en-US"/>
        </w:rPr>
        <w:t>.</w:t>
      </w:r>
    </w:p>
    <w:p w:rsidR="00401052" w:rsidRPr="00663605" w:rsidRDefault="00401052" w:rsidP="00E73CF7">
      <w:pPr>
        <w:autoSpaceDE w:val="0"/>
        <w:autoSpaceDN w:val="0"/>
        <w:adjustRightInd w:val="0"/>
        <w:jc w:val="both"/>
        <w:rPr>
          <w:bCs/>
          <w:iCs/>
          <w:lang w:val="en-US"/>
        </w:rPr>
      </w:pPr>
      <w:r w:rsidRPr="00663605">
        <w:rPr>
          <w:bCs/>
          <w:iCs/>
          <w:lang w:val="en-US"/>
        </w:rPr>
        <w:t xml:space="preserve">Typical algorithm of </w:t>
      </w:r>
      <w:r w:rsidR="00663605">
        <w:rPr>
          <w:bCs/>
          <w:iCs/>
          <w:lang w:val="en-US"/>
        </w:rPr>
        <w:t>near-miss/</w:t>
      </w:r>
      <w:r w:rsidRPr="00663605">
        <w:rPr>
          <w:bCs/>
          <w:iCs/>
          <w:lang w:val="en-US"/>
        </w:rPr>
        <w:t xml:space="preserve">incident recognition and reporting by VTS is shown on the flowchart, given </w:t>
      </w:r>
      <w:r w:rsidRPr="00345B79">
        <w:rPr>
          <w:bCs/>
          <w:iCs/>
          <w:lang w:val="en-US"/>
        </w:rPr>
        <w:t xml:space="preserve">in Annex 1 </w:t>
      </w:r>
      <w:r w:rsidRPr="00663605">
        <w:rPr>
          <w:bCs/>
          <w:iCs/>
          <w:lang w:val="en-US"/>
        </w:rPr>
        <w:t>(“</w:t>
      </w:r>
      <w:r w:rsidR="00335D7B" w:rsidRPr="00335D7B">
        <w:rPr>
          <w:bCs/>
          <w:i/>
          <w:iCs/>
          <w:lang w:val="en-US"/>
        </w:rPr>
        <w:t xml:space="preserve">Abnormal situation </w:t>
      </w:r>
      <w:r w:rsidRPr="00335D7B">
        <w:rPr>
          <w:i/>
        </w:rPr>
        <w:t>recognition</w:t>
      </w:r>
      <w:r w:rsidR="00335D7B">
        <w:rPr>
          <w:i/>
        </w:rPr>
        <w:t>, recording</w:t>
      </w:r>
      <w:r w:rsidRPr="00335D7B">
        <w:rPr>
          <w:i/>
        </w:rPr>
        <w:t xml:space="preserve"> and reporting flowchart</w:t>
      </w:r>
      <w:r w:rsidRPr="00663605">
        <w:rPr>
          <w:i/>
        </w:rPr>
        <w:t>”)</w:t>
      </w:r>
      <w:r w:rsidRPr="00663605">
        <w:rPr>
          <w:bCs/>
          <w:iCs/>
          <w:lang w:val="en-US"/>
        </w:rPr>
        <w:t>.</w:t>
      </w:r>
    </w:p>
    <w:p w:rsidR="00401052" w:rsidRPr="00512A7D" w:rsidRDefault="00401052" w:rsidP="00122CDA">
      <w:pPr>
        <w:pStyle w:val="Heading3"/>
        <w:numPr>
          <w:ilvl w:val="1"/>
          <w:numId w:val="38"/>
        </w:numPr>
        <w:rPr>
          <w:b/>
        </w:rPr>
      </w:pPr>
      <w:bookmarkStart w:id="1" w:name="_Toc416947932"/>
      <w:r w:rsidRPr="00512A7D">
        <w:rPr>
          <w:b/>
        </w:rPr>
        <w:t xml:space="preserve">Required technical ability of VTS </w:t>
      </w:r>
      <w:r w:rsidR="00663605">
        <w:rPr>
          <w:b/>
        </w:rPr>
        <w:t xml:space="preserve">system </w:t>
      </w:r>
      <w:r w:rsidRPr="00512A7D">
        <w:rPr>
          <w:b/>
        </w:rPr>
        <w:t>for data recording</w:t>
      </w:r>
      <w:bookmarkEnd w:id="1"/>
      <w:r w:rsidRPr="00512A7D">
        <w:rPr>
          <w:b/>
        </w:rPr>
        <w:t xml:space="preserve"> </w:t>
      </w:r>
      <w:r w:rsidR="00663605">
        <w:rPr>
          <w:b/>
        </w:rPr>
        <w:t>and storage</w:t>
      </w:r>
    </w:p>
    <w:p w:rsidR="00663605" w:rsidRDefault="00401052" w:rsidP="00663605">
      <w:pPr>
        <w:jc w:val="both"/>
      </w:pPr>
      <w:r w:rsidRPr="005606BD">
        <w:t xml:space="preserve">It is essential that VTS must have ability to record and store all relevant information regarding recognized </w:t>
      </w:r>
      <w:r w:rsidR="00663605" w:rsidRPr="00663605">
        <w:t>Mari</w:t>
      </w:r>
      <w:r w:rsidR="00663605">
        <w:t>ne</w:t>
      </w:r>
      <w:r w:rsidR="00663605" w:rsidRPr="00663605">
        <w:t xml:space="preserve"> Casualty/Incident/Near-Miss </w:t>
      </w:r>
      <w:r w:rsidRPr="005606BD">
        <w:t>situations</w:t>
      </w:r>
      <w:r w:rsidR="00663605">
        <w:t xml:space="preserve">. </w:t>
      </w:r>
    </w:p>
    <w:p w:rsidR="00663605" w:rsidRDefault="00663605" w:rsidP="00663605">
      <w:pPr>
        <w:jc w:val="both"/>
      </w:pPr>
      <w:r>
        <w:t xml:space="preserve">It </w:t>
      </w:r>
      <w:r w:rsidR="00B74C3E">
        <w:t xml:space="preserve">should </w:t>
      </w:r>
      <w:r>
        <w:t>include:</w:t>
      </w:r>
    </w:p>
    <w:p w:rsidR="0033207C" w:rsidRDefault="0033207C" w:rsidP="00663605">
      <w:pPr>
        <w:jc w:val="both"/>
      </w:pPr>
    </w:p>
    <w:p w:rsidR="00663605" w:rsidRDefault="00663605" w:rsidP="00663605">
      <w:pPr>
        <w:numPr>
          <w:ilvl w:val="0"/>
          <w:numId w:val="39"/>
        </w:numPr>
        <w:jc w:val="both"/>
      </w:pPr>
      <w:r>
        <w:t>Sensors data recording</w:t>
      </w:r>
      <w:r w:rsidR="00FB4934">
        <w:t>s</w:t>
      </w:r>
      <w:r>
        <w:t xml:space="preserve"> (radar video and targets, AIS, CCTV, </w:t>
      </w:r>
      <w:r w:rsidR="0033207C">
        <w:t>weather and hydrographic</w:t>
      </w:r>
      <w:r>
        <w:t xml:space="preserve"> data, etc.);</w:t>
      </w:r>
    </w:p>
    <w:p w:rsidR="00663605" w:rsidRDefault="00663605" w:rsidP="00663605">
      <w:pPr>
        <w:numPr>
          <w:ilvl w:val="0"/>
          <w:numId w:val="39"/>
        </w:numPr>
        <w:jc w:val="both"/>
      </w:pPr>
      <w:r w:rsidRPr="00663605">
        <w:t>VHF and telephone communication recording</w:t>
      </w:r>
      <w:r w:rsidR="00FB4934">
        <w:t>s</w:t>
      </w:r>
      <w:r>
        <w:t>;</w:t>
      </w:r>
    </w:p>
    <w:p w:rsidR="00B74C3E" w:rsidRDefault="0033207C" w:rsidP="00B74C3E">
      <w:pPr>
        <w:numPr>
          <w:ilvl w:val="0"/>
          <w:numId w:val="39"/>
        </w:numPr>
        <w:jc w:val="both"/>
      </w:pPr>
      <w:r>
        <w:t>Other relevant information</w:t>
      </w:r>
      <w:r w:rsidR="00B74C3E" w:rsidRPr="00B74C3E">
        <w:t xml:space="preserve"> </w:t>
      </w:r>
    </w:p>
    <w:p w:rsidR="00B74C3E" w:rsidRDefault="00B74C3E" w:rsidP="00B74C3E">
      <w:pPr>
        <w:ind w:left="720"/>
        <w:jc w:val="both"/>
      </w:pPr>
    </w:p>
    <w:p w:rsidR="00B74C3E" w:rsidRDefault="00B74C3E" w:rsidP="00B74C3E">
      <w:pPr>
        <w:jc w:val="both"/>
      </w:pPr>
      <w:r>
        <w:t>It may also include:</w:t>
      </w:r>
    </w:p>
    <w:p w:rsidR="00B74C3E" w:rsidRDefault="00B74C3E" w:rsidP="00B74C3E">
      <w:pPr>
        <w:numPr>
          <w:ilvl w:val="0"/>
          <w:numId w:val="39"/>
        </w:numPr>
        <w:jc w:val="both"/>
      </w:pPr>
      <w:r>
        <w:t>Internal VTSO conversation recordings inside VTS Centre;</w:t>
      </w:r>
    </w:p>
    <w:p w:rsidR="00B74C3E" w:rsidRDefault="00B74C3E" w:rsidP="00B74C3E">
      <w:pPr>
        <w:numPr>
          <w:ilvl w:val="0"/>
          <w:numId w:val="39"/>
        </w:numPr>
        <w:jc w:val="both"/>
      </w:pPr>
      <w:r>
        <w:t>VTSO actions recording (e.g. made by CCTV inside VTS Control Centre);</w:t>
      </w:r>
    </w:p>
    <w:p w:rsidR="00663605" w:rsidRDefault="00663605" w:rsidP="00B74C3E">
      <w:pPr>
        <w:ind w:left="720"/>
        <w:jc w:val="both"/>
      </w:pPr>
    </w:p>
    <w:p w:rsidR="00663605" w:rsidRDefault="00E348FC" w:rsidP="00663605">
      <w:pPr>
        <w:jc w:val="both"/>
      </w:pPr>
      <w:r>
        <w:t>IALA</w:t>
      </w:r>
      <w:r w:rsidR="00663605">
        <w:t xml:space="preserve"> </w:t>
      </w:r>
      <w:r w:rsidR="00326A2E">
        <w:t>recommends a minimum of 30-day</w:t>
      </w:r>
      <w:r w:rsidR="00663605">
        <w:t xml:space="preserve"> </w:t>
      </w:r>
      <w:r w:rsidR="00326A2E">
        <w:t xml:space="preserve">storage period of VTS data (IALA Guideline 1111, Section 1.4.2.) </w:t>
      </w:r>
      <w:r w:rsidR="00663605">
        <w:t xml:space="preserve">as the time-period to allow </w:t>
      </w:r>
      <w:r w:rsidR="00326A2E">
        <w:t xml:space="preserve">for </w:t>
      </w:r>
      <w:r w:rsidR="00663605">
        <w:t>the full retrieva</w:t>
      </w:r>
      <w:r w:rsidR="0005555E">
        <w:t>l of data post-incident</w:t>
      </w:r>
      <w:r w:rsidR="00663605">
        <w:t xml:space="preserve">. It can be assumed that this requirement is appropriate </w:t>
      </w:r>
      <w:r w:rsidR="00AC28A3">
        <w:t xml:space="preserve">for </w:t>
      </w:r>
      <w:r w:rsidR="00663605">
        <w:t xml:space="preserve">all data sets that may be used for incident replay. As this data will be recorded in a rolling loop of, for example the most recent 30 days data, there </w:t>
      </w:r>
      <w:r w:rsidR="0033207C">
        <w:t xml:space="preserve">should be a procedure </w:t>
      </w:r>
      <w:r w:rsidR="00663605">
        <w:t>to store recordings to safeguard recorded data in case of an incident.</w:t>
      </w:r>
      <w:r w:rsidR="00AC28A3">
        <w:t xml:space="preserve"> </w:t>
      </w:r>
    </w:p>
    <w:p w:rsidR="00401052" w:rsidRPr="005606BD" w:rsidRDefault="00401052" w:rsidP="00663605">
      <w:pPr>
        <w:jc w:val="both"/>
      </w:pPr>
      <w:r w:rsidRPr="005606BD">
        <w:t>Technical means of VTS should be in line with relevant technical requirements to ensure pr</w:t>
      </w:r>
      <w:r w:rsidR="0033207C">
        <w:t>oper data recording and storage</w:t>
      </w:r>
      <w:r w:rsidRPr="005606BD">
        <w:t xml:space="preserve"> </w:t>
      </w:r>
      <w:r w:rsidR="0033207C">
        <w:t>(r</w:t>
      </w:r>
      <w:r w:rsidR="00663605">
        <w:t xml:space="preserve">efer to </w:t>
      </w:r>
      <w:r w:rsidR="0033207C">
        <w:t xml:space="preserve">IALA </w:t>
      </w:r>
      <w:r w:rsidR="00663605">
        <w:t>Guideline 1111</w:t>
      </w:r>
      <w:r w:rsidR="0033207C">
        <w:t>)</w:t>
      </w:r>
      <w:r w:rsidR="00663605">
        <w:t xml:space="preserve">. </w:t>
      </w:r>
    </w:p>
    <w:p w:rsidR="00401052" w:rsidRPr="00663605" w:rsidRDefault="00663605" w:rsidP="0005555E">
      <w:pPr>
        <w:rPr>
          <w:color w:val="FF0000"/>
        </w:rPr>
      </w:pPr>
      <w:r w:rsidRPr="005606BD">
        <w:t>VTS system</w:t>
      </w:r>
      <w:r>
        <w:t>s</w:t>
      </w:r>
      <w:r w:rsidRPr="005606BD">
        <w:t xml:space="preserve"> can</w:t>
      </w:r>
      <w:r w:rsidR="00E73CF7">
        <w:t xml:space="preserve"> also </w:t>
      </w:r>
      <w:r>
        <w:t>have the capability</w:t>
      </w:r>
      <w:r w:rsidRPr="005606BD">
        <w:t xml:space="preserve"> for </w:t>
      </w:r>
      <w:r>
        <w:t>data analysing and automated report generation</w:t>
      </w:r>
      <w:r w:rsidRPr="005606BD">
        <w:t>.</w:t>
      </w:r>
      <w:r w:rsidR="0005555E">
        <w:t xml:space="preserve"> </w:t>
      </w:r>
    </w:p>
    <w:p w:rsidR="00401052" w:rsidRDefault="002976FE" w:rsidP="00F15341">
      <w:pPr>
        <w:pStyle w:val="Heading1"/>
        <w:numPr>
          <w:ilvl w:val="0"/>
          <w:numId w:val="15"/>
        </w:numPr>
        <w:rPr>
          <w:lang w:val="en-GB"/>
        </w:rPr>
      </w:pPr>
      <w:r>
        <w:rPr>
          <w:lang w:val="en-GB"/>
        </w:rPr>
        <w:t xml:space="preserve">Reporting process </w:t>
      </w:r>
    </w:p>
    <w:p w:rsidR="00663605" w:rsidRDefault="00E73CF7" w:rsidP="00663605">
      <w:pPr>
        <w:pStyle w:val="Heading3"/>
        <w:tabs>
          <w:tab w:val="num" w:pos="992"/>
        </w:tabs>
        <w:ind w:left="992" w:hanging="992"/>
        <w:rPr>
          <w:b/>
          <w:szCs w:val="22"/>
        </w:rPr>
      </w:pPr>
      <w:r w:rsidRPr="0005555E">
        <w:rPr>
          <w:b/>
          <w:szCs w:val="22"/>
        </w:rPr>
        <w:t>4.1</w:t>
      </w:r>
      <w:proofErr w:type="gramStart"/>
      <w:r w:rsidRPr="0005555E">
        <w:rPr>
          <w:b/>
          <w:szCs w:val="22"/>
        </w:rPr>
        <w:t xml:space="preserve">. </w:t>
      </w:r>
      <w:r w:rsidR="00AC28A3">
        <w:rPr>
          <w:b/>
          <w:szCs w:val="22"/>
        </w:rPr>
        <w:t xml:space="preserve"> Limitations</w:t>
      </w:r>
      <w:proofErr w:type="gramEnd"/>
      <w:r w:rsidR="00AC28A3">
        <w:rPr>
          <w:b/>
          <w:szCs w:val="22"/>
        </w:rPr>
        <w:t xml:space="preserve"> </w:t>
      </w:r>
      <w:r w:rsidR="00D615AD">
        <w:rPr>
          <w:b/>
          <w:szCs w:val="22"/>
        </w:rPr>
        <w:t>and constraints</w:t>
      </w:r>
    </w:p>
    <w:p w:rsidR="00AC28A3" w:rsidRPr="00AC28A3" w:rsidRDefault="00AC28A3" w:rsidP="00AC28A3">
      <w:pPr>
        <w:pStyle w:val="BodyTextFirstIndent2"/>
        <w:rPr>
          <w:lang w:val="en-GB" w:eastAsia="de-DE"/>
        </w:rPr>
      </w:pPr>
      <w:r>
        <w:rPr>
          <w:lang w:val="en-GB" w:eastAsia="de-DE"/>
        </w:rPr>
        <w:t>The reporting process could be limited by following aspects:</w:t>
      </w:r>
    </w:p>
    <w:p w:rsidR="00663605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val="en-GB" w:eastAsia="de-DE"/>
        </w:rPr>
      </w:pPr>
      <w:r w:rsidRPr="0005555E">
        <w:rPr>
          <w:sz w:val="22"/>
          <w:szCs w:val="22"/>
          <w:lang w:val="en-GB" w:eastAsia="de-DE"/>
        </w:rPr>
        <w:t xml:space="preserve">Legal </w:t>
      </w:r>
    </w:p>
    <w:p w:rsidR="00D615AD" w:rsidRPr="0005555E" w:rsidRDefault="00D615AD" w:rsidP="00663605">
      <w:pPr>
        <w:pStyle w:val="BodyText"/>
        <w:numPr>
          <w:ilvl w:val="0"/>
          <w:numId w:val="23"/>
        </w:numPr>
        <w:rPr>
          <w:sz w:val="22"/>
          <w:szCs w:val="22"/>
          <w:lang w:val="en-GB" w:eastAsia="de-DE"/>
        </w:rPr>
      </w:pPr>
      <w:r>
        <w:rPr>
          <w:sz w:val="22"/>
          <w:szCs w:val="22"/>
          <w:lang w:val="en-GB" w:eastAsia="de-DE"/>
        </w:rPr>
        <w:t>Confidentiality and data protection</w:t>
      </w:r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r w:rsidRPr="0005555E">
        <w:rPr>
          <w:sz w:val="22"/>
          <w:szCs w:val="22"/>
          <w:lang w:val="en-GB" w:eastAsia="de-DE"/>
        </w:rPr>
        <w:t>VTS Authority res</w:t>
      </w:r>
      <w:proofErr w:type="spellStart"/>
      <w:r w:rsidRPr="0005555E">
        <w:rPr>
          <w:sz w:val="22"/>
          <w:szCs w:val="22"/>
          <w:lang w:eastAsia="de-DE"/>
        </w:rPr>
        <w:t>ponsibility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  <w:proofErr w:type="spellStart"/>
      <w:r w:rsidRPr="0005555E">
        <w:rPr>
          <w:sz w:val="22"/>
          <w:szCs w:val="22"/>
          <w:lang w:eastAsia="de-DE"/>
        </w:rPr>
        <w:t>level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L</w:t>
      </w:r>
      <w:r w:rsidR="00AC28A3">
        <w:rPr>
          <w:sz w:val="22"/>
          <w:szCs w:val="22"/>
          <w:lang w:eastAsia="de-DE"/>
        </w:rPr>
        <w:t>evel</w:t>
      </w:r>
      <w:proofErr w:type="spellEnd"/>
      <w:r w:rsidRPr="0005555E">
        <w:rPr>
          <w:sz w:val="22"/>
          <w:szCs w:val="22"/>
          <w:lang w:eastAsia="de-DE"/>
        </w:rPr>
        <w:t xml:space="preserve"> of </w:t>
      </w:r>
      <w:proofErr w:type="spellStart"/>
      <w:r w:rsidRPr="0005555E">
        <w:rPr>
          <w:sz w:val="22"/>
          <w:szCs w:val="22"/>
          <w:lang w:eastAsia="de-DE"/>
        </w:rPr>
        <w:t>situational</w:t>
      </w:r>
      <w:proofErr w:type="spellEnd"/>
      <w:r w:rsidRPr="0005555E">
        <w:rPr>
          <w:sz w:val="22"/>
          <w:szCs w:val="22"/>
          <w:lang w:eastAsia="de-DE"/>
        </w:rPr>
        <w:t xml:space="preserve"> </w:t>
      </w:r>
      <w:proofErr w:type="spellStart"/>
      <w:r w:rsidRPr="0005555E">
        <w:rPr>
          <w:sz w:val="22"/>
          <w:szCs w:val="22"/>
          <w:lang w:eastAsia="de-DE"/>
        </w:rPr>
        <w:t>awareness</w:t>
      </w:r>
      <w:proofErr w:type="spellEnd"/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Technical</w:t>
      </w:r>
      <w:proofErr w:type="spellEnd"/>
    </w:p>
    <w:p w:rsidR="00663605" w:rsidRPr="0005555E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r w:rsidRPr="0005555E">
        <w:rPr>
          <w:sz w:val="22"/>
          <w:szCs w:val="22"/>
          <w:lang w:eastAsia="de-DE"/>
        </w:rPr>
        <w:t xml:space="preserve">Administrative </w:t>
      </w:r>
    </w:p>
    <w:p w:rsidR="00663605" w:rsidRDefault="00663605" w:rsidP="00663605">
      <w:pPr>
        <w:pStyle w:val="BodyText"/>
        <w:numPr>
          <w:ilvl w:val="0"/>
          <w:numId w:val="23"/>
        </w:numPr>
        <w:rPr>
          <w:sz w:val="22"/>
          <w:szCs w:val="22"/>
          <w:lang w:eastAsia="de-DE"/>
        </w:rPr>
      </w:pPr>
      <w:proofErr w:type="spellStart"/>
      <w:r w:rsidRPr="0005555E">
        <w:rPr>
          <w:sz w:val="22"/>
          <w:szCs w:val="22"/>
          <w:lang w:eastAsia="de-DE"/>
        </w:rPr>
        <w:t>Organisational</w:t>
      </w:r>
      <w:proofErr w:type="spellEnd"/>
      <w:r w:rsidR="00AC28A3">
        <w:rPr>
          <w:sz w:val="22"/>
          <w:szCs w:val="22"/>
          <w:lang w:eastAsia="de-DE"/>
        </w:rPr>
        <w:t xml:space="preserve"> </w:t>
      </w:r>
    </w:p>
    <w:p w:rsidR="00AC28A3" w:rsidRPr="0005555E" w:rsidRDefault="00AC28A3" w:rsidP="00AC28A3">
      <w:pPr>
        <w:pStyle w:val="BodyText"/>
        <w:ind w:left="360"/>
        <w:rPr>
          <w:sz w:val="22"/>
          <w:szCs w:val="22"/>
          <w:lang w:eastAsia="de-DE"/>
        </w:rPr>
      </w:pPr>
    </w:p>
    <w:p w:rsidR="00AC28A3" w:rsidRPr="00AC28A3" w:rsidRDefault="00AC28A3" w:rsidP="00AC28A3">
      <w:pPr>
        <w:pStyle w:val="Heading3"/>
        <w:numPr>
          <w:ilvl w:val="1"/>
          <w:numId w:val="40"/>
        </w:numPr>
        <w:rPr>
          <w:b/>
          <w:szCs w:val="22"/>
        </w:rPr>
      </w:pPr>
      <w:r w:rsidRPr="00AC28A3">
        <w:rPr>
          <w:b/>
          <w:szCs w:val="22"/>
        </w:rPr>
        <w:t xml:space="preserve">Nature of reporting </w:t>
      </w:r>
    </w:p>
    <w:p w:rsidR="00401052" w:rsidRPr="0005555E" w:rsidRDefault="00401052" w:rsidP="00AC28A3">
      <w:pPr>
        <w:pStyle w:val="ListParagraph"/>
        <w:numPr>
          <w:ilvl w:val="2"/>
          <w:numId w:val="40"/>
        </w:numPr>
        <w:autoSpaceDE w:val="0"/>
        <w:autoSpaceDN w:val="0"/>
        <w:adjustRightInd w:val="0"/>
        <w:rPr>
          <w:lang w:val="en-US"/>
        </w:rPr>
      </w:pPr>
      <w:r w:rsidRPr="0005555E">
        <w:rPr>
          <w:lang w:val="en-US"/>
        </w:rPr>
        <w:t>Mandatory reporting</w:t>
      </w:r>
    </w:p>
    <w:p w:rsidR="00401052" w:rsidRPr="00E73CF7" w:rsidRDefault="00401052" w:rsidP="0005555E">
      <w:pPr>
        <w:autoSpaceDE w:val="0"/>
        <w:autoSpaceDN w:val="0"/>
        <w:adjustRightInd w:val="0"/>
        <w:jc w:val="both"/>
      </w:pPr>
      <w:r w:rsidRPr="00E73CF7">
        <w:t xml:space="preserve">There are mandatory standards for notification of marine casualty in chapter 5 of Res.MSC.255 (84) known as Casualty Investigation Code. </w:t>
      </w:r>
    </w:p>
    <w:p w:rsidR="00401052" w:rsidRPr="00E73CF7" w:rsidRDefault="001D284B" w:rsidP="0005555E">
      <w:pPr>
        <w:pStyle w:val="ListParagraph"/>
        <w:autoSpaceDE w:val="0"/>
        <w:autoSpaceDN w:val="0"/>
        <w:adjustRightInd w:val="0"/>
        <w:ind w:left="0"/>
        <w:jc w:val="both"/>
      </w:pPr>
      <w:r>
        <w:t>VTS Authorities have</w:t>
      </w:r>
      <w:r w:rsidR="00401052" w:rsidRPr="00E73CF7">
        <w:t xml:space="preserve"> to implement the mandatory requirements as defined in national regulation</w:t>
      </w:r>
      <w:r>
        <w:t>s</w:t>
      </w:r>
      <w:r w:rsidR="00401052" w:rsidRPr="00E73CF7">
        <w:t>.</w:t>
      </w:r>
    </w:p>
    <w:p w:rsidR="00401052" w:rsidRPr="00E73CF7" w:rsidRDefault="00401052" w:rsidP="005A4553">
      <w:pPr>
        <w:pStyle w:val="ListParagraph"/>
        <w:autoSpaceDE w:val="0"/>
        <w:autoSpaceDN w:val="0"/>
        <w:adjustRightInd w:val="0"/>
        <w:ind w:left="0"/>
        <w:rPr>
          <w:sz w:val="24"/>
          <w:szCs w:val="24"/>
        </w:rPr>
      </w:pPr>
    </w:p>
    <w:p w:rsidR="00401052" w:rsidRPr="00AC28A3" w:rsidRDefault="00401052" w:rsidP="00AC28A3">
      <w:pPr>
        <w:pStyle w:val="ListParagraph"/>
        <w:numPr>
          <w:ilvl w:val="2"/>
          <w:numId w:val="40"/>
        </w:numPr>
        <w:autoSpaceDE w:val="0"/>
        <w:autoSpaceDN w:val="0"/>
        <w:adjustRightInd w:val="0"/>
        <w:rPr>
          <w:lang w:val="en-US"/>
        </w:rPr>
      </w:pPr>
      <w:r w:rsidRPr="00AC28A3">
        <w:rPr>
          <w:lang w:val="en-US"/>
        </w:rPr>
        <w:t>Voluntary reporting</w:t>
      </w:r>
    </w:p>
    <w:p w:rsidR="00E73CF7" w:rsidRPr="00E73CF7" w:rsidRDefault="00E73CF7" w:rsidP="00E73CF7">
      <w:pPr>
        <w:autoSpaceDE w:val="0"/>
        <w:autoSpaceDN w:val="0"/>
        <w:adjustRightInd w:val="0"/>
        <w:jc w:val="both"/>
      </w:pPr>
      <w:r w:rsidRPr="00E73CF7">
        <w:lastRenderedPageBreak/>
        <w:t xml:space="preserve">There is no mandatory international standard for the </w:t>
      </w:r>
      <w:r w:rsidR="002976FE">
        <w:t xml:space="preserve">VTS </w:t>
      </w:r>
      <w:r w:rsidRPr="00E73CF7">
        <w:t xml:space="preserve">notification of </w:t>
      </w:r>
      <w:r w:rsidR="002976FE">
        <w:t xml:space="preserve">marine incidents or </w:t>
      </w:r>
      <w:r w:rsidRPr="00E73CF7">
        <w:t>near-miss situations, but there are some regional and national requirements to notify incident (</w:t>
      </w:r>
      <w:r w:rsidR="0005555E">
        <w:t>e.g.</w:t>
      </w:r>
      <w:r w:rsidR="00B74C3E">
        <w:t xml:space="preserve"> EU Directive 2002/59/EC</w:t>
      </w:r>
      <w:r w:rsidRPr="00E73CF7">
        <w:t xml:space="preserve"> and 2009/18</w:t>
      </w:r>
      <w:r w:rsidR="00B74C3E">
        <w:t>/EC</w:t>
      </w:r>
      <w:r w:rsidRPr="00E73CF7">
        <w:t xml:space="preserve"> Article 6) by flag State, masters of ships involved and coastal State.</w:t>
      </w:r>
    </w:p>
    <w:p w:rsidR="00E73CF7" w:rsidRDefault="002E3D16" w:rsidP="005A4553">
      <w:pPr>
        <w:autoSpaceDE w:val="0"/>
        <w:autoSpaceDN w:val="0"/>
        <w:adjustRightInd w:val="0"/>
        <w:jc w:val="both"/>
      </w:pPr>
      <w:r>
        <w:t>F</w:t>
      </w:r>
      <w:r w:rsidR="00E73CF7" w:rsidRPr="00E73CF7">
        <w:t>or those states, wh</w:t>
      </w:r>
      <w:r w:rsidR="001D284B">
        <w:t>ich</w:t>
      </w:r>
      <w:r w:rsidR="00E73CF7" w:rsidRPr="00E73CF7">
        <w:t xml:space="preserve"> do not have requirements regarding incident situation reporting, it is advised to take into consideration </w:t>
      </w:r>
      <w:r w:rsidR="0005555E">
        <w:t>establishing</w:t>
      </w:r>
      <w:r w:rsidR="00E73CF7" w:rsidRPr="00E73CF7">
        <w:t xml:space="preserve"> national regulations.</w:t>
      </w:r>
    </w:p>
    <w:p w:rsidR="002E3D16" w:rsidRPr="00E73CF7" w:rsidRDefault="002E3D16" w:rsidP="005A4553">
      <w:pPr>
        <w:autoSpaceDE w:val="0"/>
        <w:autoSpaceDN w:val="0"/>
        <w:adjustRightInd w:val="0"/>
        <w:jc w:val="both"/>
      </w:pPr>
    </w:p>
    <w:p w:rsidR="00E73CF7" w:rsidRDefault="007E3822" w:rsidP="00E73CF7">
      <w:pPr>
        <w:jc w:val="both"/>
      </w:pPr>
      <w:r>
        <w:t xml:space="preserve"> </w:t>
      </w:r>
      <w:r w:rsidR="00E73CF7" w:rsidRPr="00E73CF7">
        <w:t>Near-miss situations analysi</w:t>
      </w:r>
      <w:r w:rsidR="002E3D16">
        <w:t xml:space="preserve">s </w:t>
      </w:r>
      <w:r w:rsidR="00E73CF7" w:rsidRPr="00E73CF7">
        <w:t xml:space="preserve">and reporting can be used for assessment of safety of navigation in VTS area. This can also be used as component of a quality management system and measuring the current effectiveness of a VTS. </w:t>
      </w:r>
    </w:p>
    <w:p w:rsidR="006D3132" w:rsidRDefault="006D3132" w:rsidP="00E73CF7">
      <w:pPr>
        <w:jc w:val="both"/>
      </w:pPr>
    </w:p>
    <w:p w:rsidR="006D3132" w:rsidRDefault="006D3132" w:rsidP="006D3132">
      <w:pPr>
        <w:pStyle w:val="ListParagraph"/>
        <w:numPr>
          <w:ilvl w:val="2"/>
          <w:numId w:val="40"/>
        </w:numPr>
        <w:jc w:val="both"/>
      </w:pPr>
      <w:r>
        <w:t xml:space="preserve"> Addressing of the </w:t>
      </w:r>
      <w:r w:rsidRPr="006D3132">
        <w:t xml:space="preserve">casualty/incident </w:t>
      </w:r>
      <w:r>
        <w:t>reports</w:t>
      </w:r>
    </w:p>
    <w:p w:rsidR="00075BBF" w:rsidRDefault="006D3132" w:rsidP="00075BBF">
      <w:pPr>
        <w:pStyle w:val="ListParagraph"/>
        <w:jc w:val="both"/>
      </w:pPr>
      <w:r>
        <w:t xml:space="preserve">VTS casualty/incident reports </w:t>
      </w:r>
      <w:r w:rsidR="00D615AD">
        <w:t>may</w:t>
      </w:r>
      <w:r>
        <w:t xml:space="preserve"> be addressed to the following organizations in accordance with Casualty Investigation Code, regional or national rules and regulations</w:t>
      </w:r>
      <w:r w:rsidR="00075BBF">
        <w:t>: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Competent Authority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Port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VTS Authority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Adjacent VTS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Port State Control Authority (PSC)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Marine Safety Investigation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Law Enforcement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Flag State Maritime Authority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 xml:space="preserve">Shipping Company 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Class society delivering the ISM certification on behalf of the flag State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Maritime Rescue and Coordination Centre (MRCC)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International Maritime Organization/Agreement (e.g. EMSA, PMOU, etc.)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Pollution Monitoring and Response Centre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  <w:t>Coastal State (Ref. to chapter 5 of Casualty Investigation Code)</w:t>
      </w:r>
    </w:p>
    <w:p w:rsidR="006D3132" w:rsidRDefault="006D3132" w:rsidP="006D3132">
      <w:pPr>
        <w:pStyle w:val="ListParagraph"/>
        <w:jc w:val="both"/>
      </w:pPr>
      <w:r>
        <w:t>•</w:t>
      </w:r>
      <w:r>
        <w:tab/>
      </w:r>
      <w:proofErr w:type="gramStart"/>
      <w:r>
        <w:t>any</w:t>
      </w:r>
      <w:proofErr w:type="gramEnd"/>
      <w:r>
        <w:t xml:space="preserve"> substantially interested States (i.e. because of the nationality of the crew, passengers). Ref. to chapter 5 of Casualty Investigation Code)</w:t>
      </w:r>
    </w:p>
    <w:p w:rsidR="006D3132" w:rsidRDefault="006D3132" w:rsidP="006D3132">
      <w:pPr>
        <w:pStyle w:val="ListParagraph"/>
        <w:jc w:val="both"/>
      </w:pPr>
    </w:p>
    <w:p w:rsidR="0043032B" w:rsidRDefault="006D3132" w:rsidP="006D3132">
      <w:pPr>
        <w:pStyle w:val="ListParagraph"/>
        <w:jc w:val="both"/>
      </w:pPr>
      <w:r w:rsidRPr="0043032B">
        <w:t xml:space="preserve">Near-miss reports </w:t>
      </w:r>
      <w:r w:rsidR="0043032B" w:rsidRPr="0043032B">
        <w:t>sh</w:t>
      </w:r>
      <w:r w:rsidR="00F54CA2" w:rsidRPr="0043032B">
        <w:t>ould</w:t>
      </w:r>
      <w:r w:rsidRPr="0043032B">
        <w:t xml:space="preserve"> be reported internally</w:t>
      </w:r>
      <w:r w:rsidR="00E060E0" w:rsidRPr="0043032B">
        <w:t xml:space="preserve"> within VTS Authority.</w:t>
      </w:r>
      <w:r w:rsidR="00E060E0">
        <w:t xml:space="preserve"> </w:t>
      </w:r>
    </w:p>
    <w:p w:rsidR="00E060E0" w:rsidRDefault="0043032B" w:rsidP="00D20074">
      <w:pPr>
        <w:pStyle w:val="ListParagraph"/>
        <w:jc w:val="both"/>
      </w:pPr>
      <w:r>
        <w:t>The reporting and analysis of near-miss situations may result in corrective actions on the VTS operational procedures</w:t>
      </w:r>
      <w:r w:rsidR="00A316AC">
        <w:t xml:space="preserve"> and additional training of VTS personnel</w:t>
      </w:r>
      <w:r>
        <w:t>.</w:t>
      </w:r>
      <w:r w:rsidR="00D20074">
        <w:t xml:space="preserve"> </w:t>
      </w:r>
      <w:r w:rsidR="00E060E0" w:rsidRPr="00E060E0">
        <w:t>Under ISO 9</w:t>
      </w:r>
      <w:r w:rsidR="00D20074">
        <w:t xml:space="preserve">001, the certified body (i.e. </w:t>
      </w:r>
      <w:r w:rsidR="00E060E0" w:rsidRPr="00E060E0">
        <w:t>VTS</w:t>
      </w:r>
      <w:r w:rsidR="00D20074">
        <w:t xml:space="preserve"> Centre</w:t>
      </w:r>
      <w:r w:rsidR="00E060E0" w:rsidRPr="00E060E0">
        <w:t xml:space="preserve">) shall monitor, measure, analyse and improve quality </w:t>
      </w:r>
      <w:r w:rsidR="00E060E0">
        <w:t xml:space="preserve">management </w:t>
      </w:r>
      <w:r w:rsidR="00E060E0" w:rsidRPr="00E060E0">
        <w:t>system</w:t>
      </w:r>
      <w:r w:rsidR="00E060E0">
        <w:t xml:space="preserve"> of the VTS centre</w:t>
      </w:r>
      <w:r w:rsidR="00E060E0" w:rsidRPr="00E060E0">
        <w:t>.</w:t>
      </w:r>
    </w:p>
    <w:p w:rsidR="000B1A8E" w:rsidRPr="0043032B" w:rsidRDefault="00F54CA2" w:rsidP="000B1A8E">
      <w:pPr>
        <w:pStyle w:val="ListParagraph"/>
        <w:jc w:val="both"/>
      </w:pPr>
      <w:r>
        <w:t xml:space="preserve">The </w:t>
      </w:r>
      <w:r w:rsidR="00E060E0">
        <w:t xml:space="preserve">VTS Authority </w:t>
      </w:r>
      <w:r>
        <w:t xml:space="preserve">should decide whether </w:t>
      </w:r>
      <w:r w:rsidR="00E060E0">
        <w:t xml:space="preserve">to </w:t>
      </w:r>
      <w:r>
        <w:t>report</w:t>
      </w:r>
      <w:r w:rsidR="00E060E0">
        <w:t xml:space="preserve"> near-miss</w:t>
      </w:r>
      <w:r>
        <w:t xml:space="preserve"> externally in compliance to established QMS</w:t>
      </w:r>
      <w:r w:rsidR="00553CB2">
        <w:t xml:space="preserve"> and/or VTS operational procedures</w:t>
      </w:r>
      <w:r w:rsidR="00E060E0">
        <w:t xml:space="preserve">. </w:t>
      </w:r>
      <w:r w:rsidR="000B1A8E" w:rsidRPr="0043032B">
        <w:rPr>
          <w:rStyle w:val="hps"/>
        </w:rPr>
        <w:t xml:space="preserve">Whenever a VTS </w:t>
      </w:r>
      <w:r w:rsidR="0043032B" w:rsidRPr="0043032B">
        <w:rPr>
          <w:rStyle w:val="hps"/>
        </w:rPr>
        <w:t xml:space="preserve">Authority </w:t>
      </w:r>
      <w:r w:rsidR="000B1A8E" w:rsidRPr="0043032B">
        <w:rPr>
          <w:rStyle w:val="hps"/>
        </w:rPr>
        <w:t xml:space="preserve">is making an external near-miss report, it should be mentioned that this reporting is voluntary. </w:t>
      </w:r>
    </w:p>
    <w:p w:rsidR="0005555E" w:rsidRPr="00E73CF7" w:rsidRDefault="0005555E" w:rsidP="00E73CF7">
      <w:pPr>
        <w:jc w:val="both"/>
      </w:pPr>
    </w:p>
    <w:p w:rsidR="002976FE" w:rsidRPr="0005555E" w:rsidRDefault="002976FE" w:rsidP="002976FE">
      <w:pPr>
        <w:pStyle w:val="BodyText"/>
        <w:numPr>
          <w:ilvl w:val="1"/>
          <w:numId w:val="40"/>
        </w:numPr>
        <w:rPr>
          <w:sz w:val="22"/>
          <w:szCs w:val="22"/>
          <w:lang w:val="en-GB" w:eastAsia="de-DE"/>
        </w:rPr>
      </w:pPr>
      <w:r w:rsidRPr="0005555E">
        <w:rPr>
          <w:sz w:val="22"/>
          <w:szCs w:val="22"/>
          <w:lang w:val="en-GB" w:eastAsia="de-DE"/>
        </w:rPr>
        <w:t>Safety Culture</w:t>
      </w:r>
    </w:p>
    <w:p w:rsidR="002976FE" w:rsidRDefault="002976FE" w:rsidP="002976FE">
      <w:pPr>
        <w:jc w:val="both"/>
      </w:pPr>
      <w:r>
        <w:t xml:space="preserve">Gathering statistics on marine incidents and near-miss situations followed by corrective actions (adapting procedures, organizing training based on these statistics, etc.) is a part of Safety culture within a VTS Centre.  </w:t>
      </w:r>
      <w:r w:rsidR="0005555E">
        <w:t>T</w:t>
      </w:r>
      <w:r w:rsidR="0005555E" w:rsidRPr="00E73CF7">
        <w:t>he overall performance of a VTS can be improved and can contribute to enhance t</w:t>
      </w:r>
      <w:r w:rsidR="0005555E">
        <w:t>he safety culture.</w:t>
      </w:r>
    </w:p>
    <w:p w:rsidR="002976FE" w:rsidRDefault="002976FE" w:rsidP="002976FE">
      <w:pPr>
        <w:jc w:val="both"/>
      </w:pPr>
      <w:r>
        <w:t>It is not the objective</w:t>
      </w:r>
      <w:r w:rsidR="00553CB2">
        <w:t xml:space="preserve"> </w:t>
      </w:r>
      <w:r>
        <w:t>to determine liability, or apportion blame in VTS reports. However, VTS authority should not refrain from fully reporting on the causal factors.</w:t>
      </w:r>
    </w:p>
    <w:p w:rsidR="0005555E" w:rsidRPr="00553CB2" w:rsidRDefault="0005555E" w:rsidP="002976FE">
      <w:pPr>
        <w:jc w:val="both"/>
      </w:pPr>
    </w:p>
    <w:p w:rsidR="002976FE" w:rsidRPr="0005555E" w:rsidRDefault="002976FE" w:rsidP="002976FE">
      <w:pPr>
        <w:pStyle w:val="BodyText"/>
        <w:numPr>
          <w:ilvl w:val="1"/>
          <w:numId w:val="40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Content of reports</w:t>
      </w:r>
    </w:p>
    <w:p w:rsidR="00E73CF7" w:rsidRPr="0005555E" w:rsidRDefault="00553CB2" w:rsidP="00E73CF7">
      <w:pPr>
        <w:pStyle w:val="BodyTex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At least t</w:t>
      </w:r>
      <w:r w:rsidR="002976FE" w:rsidRPr="0005555E">
        <w:rPr>
          <w:sz w:val="22"/>
          <w:szCs w:val="22"/>
          <w:lang w:val="en-GB"/>
        </w:rPr>
        <w:t xml:space="preserve">he following basic information </w:t>
      </w:r>
      <w:r w:rsidR="00E73CF7" w:rsidRPr="0005555E">
        <w:rPr>
          <w:sz w:val="22"/>
          <w:szCs w:val="22"/>
          <w:lang w:val="en-GB"/>
        </w:rPr>
        <w:t xml:space="preserve">should be included in casualty/incident/near-miss VTS report: </w:t>
      </w:r>
    </w:p>
    <w:p w:rsidR="00E73CF7" w:rsidRPr="0005555E" w:rsidRDefault="000B1A8E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Who and what were involved</w:t>
      </w:r>
      <w:r w:rsidR="00E73CF7" w:rsidRPr="0005555E">
        <w:rPr>
          <w:sz w:val="22"/>
          <w:szCs w:val="22"/>
          <w:lang w:val="en-GB"/>
        </w:rPr>
        <w:t xml:space="preserve"> </w:t>
      </w:r>
      <w:r w:rsidR="002976FE" w:rsidRPr="0005555E">
        <w:rPr>
          <w:sz w:val="22"/>
          <w:szCs w:val="22"/>
          <w:lang w:val="en-GB"/>
        </w:rPr>
        <w:t>(</w:t>
      </w:r>
      <w:r w:rsidR="00554587">
        <w:rPr>
          <w:sz w:val="22"/>
          <w:szCs w:val="22"/>
          <w:lang w:val="en-GB"/>
        </w:rPr>
        <w:t xml:space="preserve">e.g. </w:t>
      </w:r>
      <w:r w:rsidR="002976FE" w:rsidRPr="0005555E">
        <w:rPr>
          <w:sz w:val="22"/>
          <w:szCs w:val="22"/>
          <w:lang w:val="en-GB"/>
        </w:rPr>
        <w:t>v</w:t>
      </w:r>
      <w:r w:rsidR="00E73CF7" w:rsidRPr="0005555E">
        <w:rPr>
          <w:sz w:val="22"/>
          <w:szCs w:val="22"/>
          <w:lang w:val="en-GB"/>
        </w:rPr>
        <w:t>essel data)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What happened (</w:t>
      </w:r>
      <w:r w:rsidR="002976FE" w:rsidRPr="0005555E">
        <w:rPr>
          <w:sz w:val="22"/>
          <w:szCs w:val="22"/>
          <w:lang w:val="en-GB"/>
        </w:rPr>
        <w:t xml:space="preserve">e.g. </w:t>
      </w:r>
      <w:r w:rsidRPr="0005555E">
        <w:rPr>
          <w:sz w:val="22"/>
          <w:szCs w:val="22"/>
          <w:lang w:val="en-GB"/>
        </w:rPr>
        <w:t>grounding, striking, collision)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lastRenderedPageBreak/>
        <w:t>Wher</w:t>
      </w:r>
      <w:r w:rsidR="000B1A8E">
        <w:rPr>
          <w:sz w:val="22"/>
          <w:szCs w:val="22"/>
          <w:lang w:val="en-GB"/>
        </w:rPr>
        <w:t>e, when, and in what sequence</w:t>
      </w:r>
    </w:p>
    <w:p w:rsidR="00E73CF7" w:rsidRPr="0005555E" w:rsidRDefault="00553CB2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Weather and hydrographic</w:t>
      </w:r>
      <w:r w:rsidR="00E73CF7" w:rsidRPr="0005555E">
        <w:rPr>
          <w:sz w:val="22"/>
          <w:szCs w:val="22"/>
          <w:lang w:val="en-GB"/>
        </w:rPr>
        <w:t xml:space="preserve"> information </w:t>
      </w:r>
    </w:p>
    <w:p w:rsidR="00E73CF7" w:rsidRPr="0005555E" w:rsidRDefault="00E73CF7" w:rsidP="00E73CF7">
      <w:pPr>
        <w:pStyle w:val="BodyText"/>
        <w:numPr>
          <w:ilvl w:val="0"/>
          <w:numId w:val="41"/>
        </w:numPr>
        <w:rPr>
          <w:sz w:val="22"/>
          <w:szCs w:val="22"/>
          <w:lang w:val="en-GB"/>
        </w:rPr>
      </w:pPr>
      <w:r w:rsidRPr="0005555E">
        <w:rPr>
          <w:sz w:val="22"/>
          <w:szCs w:val="22"/>
          <w:lang w:val="en-GB"/>
        </w:rPr>
        <w:t>VTS operator and</w:t>
      </w:r>
      <w:r w:rsidR="002976FE" w:rsidRPr="0005555E">
        <w:rPr>
          <w:sz w:val="22"/>
          <w:szCs w:val="22"/>
          <w:lang w:val="en-GB"/>
        </w:rPr>
        <w:t>/or</w:t>
      </w:r>
      <w:r w:rsidRPr="0005555E">
        <w:rPr>
          <w:sz w:val="22"/>
          <w:szCs w:val="22"/>
          <w:lang w:val="en-GB"/>
        </w:rPr>
        <w:t xml:space="preserve"> VTS supervisor</w:t>
      </w:r>
      <w:r w:rsidR="000B1A8E">
        <w:rPr>
          <w:sz w:val="22"/>
          <w:szCs w:val="22"/>
          <w:lang w:val="en-GB"/>
        </w:rPr>
        <w:t xml:space="preserve"> on duty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US" w:eastAsia="de-DE"/>
        </w:rPr>
        <w:t xml:space="preserve">Regardless of the nature of the </w:t>
      </w:r>
      <w:r w:rsidR="000B1A8E" w:rsidRPr="0005555E">
        <w:rPr>
          <w:sz w:val="22"/>
          <w:szCs w:val="22"/>
          <w:lang w:val="en-GB"/>
        </w:rPr>
        <w:t>casualty/incident/near-miss</w:t>
      </w:r>
      <w:r w:rsidRPr="0005555E">
        <w:rPr>
          <w:sz w:val="22"/>
          <w:szCs w:val="22"/>
          <w:lang w:val="en-US" w:eastAsia="de-DE"/>
        </w:rPr>
        <w:t xml:space="preserve">, the additional materials and/or VTS records can be enclosed, such as photographs, traffic image recordings, logs, etc. 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GB"/>
        </w:rPr>
        <w:t>It is advised to keep VTS report format as simple as possible. See example of near-miss/incident</w:t>
      </w:r>
      <w:r w:rsidR="003F798D">
        <w:rPr>
          <w:sz w:val="22"/>
          <w:szCs w:val="22"/>
          <w:lang w:val="en-GB"/>
        </w:rPr>
        <w:t>/casualty VTS report format in A</w:t>
      </w:r>
      <w:r w:rsidRPr="0005555E">
        <w:rPr>
          <w:sz w:val="22"/>
          <w:szCs w:val="22"/>
          <w:lang w:val="en-GB"/>
        </w:rPr>
        <w:t>nnex</w:t>
      </w:r>
      <w:r w:rsidR="003F798D">
        <w:rPr>
          <w:sz w:val="22"/>
          <w:szCs w:val="22"/>
          <w:lang w:val="en-GB"/>
        </w:rPr>
        <w:t xml:space="preserve"> 2</w:t>
      </w:r>
      <w:r w:rsidRPr="0005555E">
        <w:rPr>
          <w:sz w:val="22"/>
          <w:szCs w:val="22"/>
          <w:lang w:val="en-GB"/>
        </w:rPr>
        <w:t>.</w:t>
      </w:r>
      <w:r w:rsidR="003F798D">
        <w:rPr>
          <w:sz w:val="22"/>
          <w:szCs w:val="22"/>
          <w:lang w:val="en-GB"/>
        </w:rPr>
        <w:t xml:space="preserve"> The example of covering letter is given in Annex 3.</w:t>
      </w:r>
    </w:p>
    <w:p w:rsidR="00E73CF7" w:rsidRPr="0005555E" w:rsidRDefault="00E73CF7" w:rsidP="00E73CF7">
      <w:pPr>
        <w:pStyle w:val="BodyText"/>
        <w:rPr>
          <w:sz w:val="22"/>
          <w:szCs w:val="22"/>
          <w:lang w:val="en-US" w:eastAsia="de-DE"/>
        </w:rPr>
      </w:pPr>
      <w:r w:rsidRPr="0005555E">
        <w:rPr>
          <w:sz w:val="22"/>
          <w:szCs w:val="22"/>
          <w:lang w:val="en-US" w:eastAsia="de-DE"/>
        </w:rPr>
        <w:t>The procedure of Casualty notification is clearly defined in Chapter 5 of Res.MSC.255 (84) known as Casualty Investigation Code, including format and content of such notification.</w:t>
      </w:r>
    </w:p>
    <w:p w:rsidR="00401052" w:rsidRPr="00DC453E" w:rsidRDefault="00401052" w:rsidP="00E73CF7">
      <w:pPr>
        <w:pStyle w:val="Heading1"/>
        <w:numPr>
          <w:ilvl w:val="0"/>
          <w:numId w:val="40"/>
        </w:numPr>
        <w:rPr>
          <w:lang w:val="en-US"/>
        </w:rPr>
      </w:pPr>
      <w:r w:rsidRPr="00D0599E">
        <w:rPr>
          <w:lang w:val="en-GB"/>
        </w:rPr>
        <w:t>benefits of Casualty/Incidents</w:t>
      </w:r>
      <w:r w:rsidR="000B1A8E">
        <w:rPr>
          <w:lang w:val="en-GB"/>
        </w:rPr>
        <w:t>/near-miss</w:t>
      </w:r>
      <w:r w:rsidRPr="00D0599E">
        <w:rPr>
          <w:lang w:val="en-GB"/>
        </w:rPr>
        <w:t xml:space="preserve"> Reports</w:t>
      </w:r>
    </w:p>
    <w:p w:rsidR="00554587" w:rsidRPr="00554587" w:rsidRDefault="00554587" w:rsidP="00554587">
      <w:pPr>
        <w:rPr>
          <w:lang w:val="en-US"/>
        </w:rPr>
      </w:pPr>
      <w:r>
        <w:rPr>
          <w:lang w:val="en-US"/>
        </w:rPr>
        <w:t>Benefits of marine casualty/incident</w:t>
      </w:r>
      <w:r w:rsidR="000B1A8E">
        <w:rPr>
          <w:lang w:val="en-US"/>
        </w:rPr>
        <w:t>/near-miss</w:t>
      </w:r>
      <w:r>
        <w:rPr>
          <w:lang w:val="en-US"/>
        </w:rPr>
        <w:t xml:space="preserve"> reporting are as follows:</w:t>
      </w:r>
    </w:p>
    <w:p w:rsidR="00401052" w:rsidRPr="0067060A" w:rsidRDefault="00401052" w:rsidP="00F15341">
      <w:pPr>
        <w:numPr>
          <w:ilvl w:val="0"/>
          <w:numId w:val="28"/>
        </w:numPr>
      </w:pPr>
      <w:r w:rsidRPr="0067060A">
        <w:t xml:space="preserve">Enhancement of navigation safety in general </w:t>
      </w:r>
    </w:p>
    <w:p w:rsidR="00401052" w:rsidRPr="0067060A" w:rsidRDefault="00401052" w:rsidP="00F15341">
      <w:pPr>
        <w:numPr>
          <w:ilvl w:val="0"/>
          <w:numId w:val="28"/>
        </w:numPr>
      </w:pPr>
      <w:r w:rsidRPr="0067060A">
        <w:t xml:space="preserve">Prevention of </w:t>
      </w:r>
      <w:r w:rsidR="00B076A5">
        <w:t>casualties</w:t>
      </w:r>
      <w:r w:rsidRPr="0067060A">
        <w:t xml:space="preserve"> in future</w:t>
      </w:r>
    </w:p>
    <w:p w:rsidR="00401052" w:rsidRPr="0067060A" w:rsidRDefault="00401052" w:rsidP="00F15341">
      <w:pPr>
        <w:numPr>
          <w:ilvl w:val="0"/>
          <w:numId w:val="29"/>
        </w:numPr>
      </w:pPr>
      <w:r w:rsidRPr="0067060A">
        <w:t>Proactive protection of marine environment</w:t>
      </w:r>
    </w:p>
    <w:p w:rsidR="00401052" w:rsidRDefault="00401052" w:rsidP="00F15341">
      <w:pPr>
        <w:numPr>
          <w:ilvl w:val="0"/>
          <w:numId w:val="29"/>
        </w:numPr>
      </w:pPr>
      <w:r w:rsidRPr="0067060A">
        <w:t>Further investigation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Emergency notification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Evidence (for insurance and/or other stakeholders in interest)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Lessons learned</w:t>
      </w:r>
      <w:r>
        <w:t xml:space="preserve"> and training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 xml:space="preserve">Collection of statistics to identify trends and risks 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 xml:space="preserve">Support of risk assessment </w:t>
      </w:r>
    </w:p>
    <w:p w:rsidR="00206DC9" w:rsidRPr="0067060A" w:rsidRDefault="00206DC9" w:rsidP="00206DC9">
      <w:pPr>
        <w:numPr>
          <w:ilvl w:val="0"/>
          <w:numId w:val="30"/>
        </w:numPr>
      </w:pPr>
      <w:r w:rsidRPr="0067060A">
        <w:t>Revision of VTS procedures</w:t>
      </w:r>
    </w:p>
    <w:p w:rsidR="00206DC9" w:rsidRDefault="00206DC9" w:rsidP="00206DC9">
      <w:pPr>
        <w:numPr>
          <w:ilvl w:val="0"/>
          <w:numId w:val="30"/>
        </w:numPr>
      </w:pPr>
      <w:r w:rsidRPr="0067060A">
        <w:t>Improvement of a VTS Decision Support Tool</w:t>
      </w:r>
    </w:p>
    <w:p w:rsidR="00206DC9" w:rsidRPr="0067060A" w:rsidRDefault="00206DC9" w:rsidP="00206DC9">
      <w:pPr>
        <w:ind w:left="720"/>
      </w:pPr>
    </w:p>
    <w:p w:rsidR="00401052" w:rsidRPr="0067060A" w:rsidRDefault="00401052" w:rsidP="00CC44CF">
      <w:pPr>
        <w:jc w:val="both"/>
      </w:pPr>
      <w:r w:rsidRPr="0067060A">
        <w:t>Casualty report together with relevant recorded VTS information can be used by Marine Safety Investigation Authority for further investigation (acc</w:t>
      </w:r>
      <w:r w:rsidR="00345B79">
        <w:t>ording</w:t>
      </w:r>
      <w:r w:rsidRPr="0067060A">
        <w:t xml:space="preserve"> to </w:t>
      </w:r>
      <w:proofErr w:type="gramStart"/>
      <w:r w:rsidRPr="0067060A">
        <w:t>MSC255(</w:t>
      </w:r>
      <w:proofErr w:type="gramEnd"/>
      <w:r w:rsidRPr="0067060A">
        <w:t>84) Casualty Investigation Code)</w:t>
      </w:r>
      <w:r w:rsidR="00554587">
        <w:t>.</w:t>
      </w:r>
    </w:p>
    <w:p w:rsidR="00401052" w:rsidRPr="0067060A" w:rsidRDefault="00401052" w:rsidP="00CC44CF">
      <w:pPr>
        <w:jc w:val="both"/>
      </w:pPr>
      <w:r w:rsidRPr="0067060A">
        <w:t xml:space="preserve">Operational/Law enforcement authorities may be interested in receiving information regarding </w:t>
      </w:r>
      <w:r w:rsidR="002976FE">
        <w:t>marine incidents</w:t>
      </w:r>
      <w:r w:rsidRPr="0067060A">
        <w:t>/</w:t>
      </w:r>
      <w:r w:rsidR="00206DC9">
        <w:t xml:space="preserve">casualties </w:t>
      </w:r>
      <w:r w:rsidRPr="0067060A">
        <w:t>in their area of responsibility as soon as possible</w:t>
      </w:r>
      <w:r w:rsidR="00554587">
        <w:t>.</w:t>
      </w:r>
    </w:p>
    <w:p w:rsidR="00401052" w:rsidRPr="0067060A" w:rsidRDefault="00206DC9" w:rsidP="0067060A">
      <w:r>
        <w:t xml:space="preserve">  </w:t>
      </w:r>
      <w:r w:rsidR="00401052" w:rsidRPr="0067060A">
        <w:t>Incident reports can serve as a source of experience for all stakeholders (VTS operators, p</w:t>
      </w:r>
      <w:r w:rsidR="00554587">
        <w:t>ilots, shipping companies, etc</w:t>
      </w:r>
      <w:r w:rsidR="00345B79">
        <w:t>.</w:t>
      </w:r>
      <w:r w:rsidR="00554587">
        <w:t>) and contribute to safety culture.</w:t>
      </w:r>
    </w:p>
    <w:p w:rsidR="009C7F29" w:rsidRDefault="009C7F29" w:rsidP="0067060A"/>
    <w:p w:rsidR="00E422B8" w:rsidRPr="00CC44CF" w:rsidRDefault="00E422B8" w:rsidP="00CC44CF">
      <w:pPr>
        <w:jc w:val="both"/>
      </w:pPr>
      <w:r w:rsidRPr="00CC44CF">
        <w:t xml:space="preserve">Beside the mandatory/voluntary reporting of casualty, incident and near misses, VTS Authorities can consider “positive” reporting. </w:t>
      </w:r>
      <w:r w:rsidR="008E17B3" w:rsidRPr="00CC44CF">
        <w:t>Such positive reports can show examples of how the VTS improves the safety and efficiency of navigation, safety of life at sea and the protection of the marine environment and/or the adjacent shore area, worksites and offshore installations from possible a</w:t>
      </w:r>
      <w:r w:rsidR="00CC44CF" w:rsidRPr="00CC44CF">
        <w:t>dverse effects</w:t>
      </w:r>
      <w:r w:rsidR="008E17B3" w:rsidRPr="00CC44CF">
        <w:t>.</w:t>
      </w:r>
    </w:p>
    <w:p w:rsidR="00401052" w:rsidRDefault="00401052" w:rsidP="00E73CF7">
      <w:pPr>
        <w:pStyle w:val="Heading1"/>
        <w:numPr>
          <w:ilvl w:val="0"/>
          <w:numId w:val="40"/>
        </w:numPr>
        <w:rPr>
          <w:lang w:val="en-US"/>
        </w:rPr>
      </w:pPr>
      <w:r w:rsidRPr="004B6819">
        <w:rPr>
          <w:lang w:val="en-US"/>
        </w:rPr>
        <w:t xml:space="preserve">References </w:t>
      </w:r>
    </w:p>
    <w:p w:rsidR="0086549A" w:rsidRPr="0086549A" w:rsidRDefault="0086549A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rPr>
          <w:lang w:val="en-US" w:eastAsia="de-DE"/>
        </w:rPr>
        <w:t>ISM Code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MSC Res.255</w:t>
      </w:r>
      <w:r>
        <w:rPr>
          <w:lang w:eastAsia="de-DE"/>
        </w:rPr>
        <w:t xml:space="preserve"> (84) “Casualty Investigation Code”</w:t>
      </w:r>
    </w:p>
    <w:p w:rsidR="00401052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846CFD">
        <w:t xml:space="preserve">MSC-MEPC.7/Circ.7 </w:t>
      </w:r>
      <w:r>
        <w:t>“</w:t>
      </w:r>
      <w:r w:rsidRPr="00846CFD">
        <w:t>Guidance on near-miss reporting</w:t>
      </w:r>
      <w:r>
        <w:t xml:space="preserve">” 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IALA Guideline No.1110 “Use of Decision Support Tools for VTS personnel”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 w:rsidRPr="00663605">
        <w:rPr>
          <w:lang w:eastAsia="de-DE"/>
        </w:rPr>
        <w:t>IALA Guideline No.1110 “Use of Decision Support Tools for VTS personnel”</w:t>
      </w:r>
    </w:p>
    <w:p w:rsidR="00E87521" w:rsidRPr="0086549A" w:rsidRDefault="00E87521" w:rsidP="00C32139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IALA R</w:t>
      </w:r>
      <w:r w:rsidRPr="00FE1B91">
        <w:t>ecommendation V</w:t>
      </w:r>
      <w:r>
        <w:t>-</w:t>
      </w:r>
      <w:r w:rsidRPr="00FE1B91">
        <w:t>127</w:t>
      </w:r>
      <w:r w:rsidR="0086549A">
        <w:t xml:space="preserve"> “Operational Procedures for Vessel Traffic Services”</w:t>
      </w:r>
    </w:p>
    <w:p w:rsidR="00E87521" w:rsidRDefault="00E87521" w:rsidP="0086549A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IALA Guideline 1111</w:t>
      </w:r>
      <w:r w:rsidR="0086549A">
        <w:t xml:space="preserve"> </w:t>
      </w:r>
      <w:r w:rsidR="0086549A">
        <w:rPr>
          <w:lang w:val="en-US"/>
        </w:rPr>
        <w:t>“</w:t>
      </w:r>
      <w:r w:rsidR="0086549A" w:rsidRPr="0086549A">
        <w:rPr>
          <w:lang w:val="en-US"/>
        </w:rPr>
        <w:t>Preparation of Operational and Technical Performance for VTS Equipment</w:t>
      </w:r>
      <w:r w:rsidR="0086549A">
        <w:rPr>
          <w:lang w:val="en-US"/>
        </w:rPr>
        <w:t>”</w:t>
      </w:r>
    </w:p>
    <w:p w:rsidR="0086549A" w:rsidRPr="00E87521" w:rsidRDefault="0086549A" w:rsidP="0086549A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rPr>
          <w:lang w:val="en-US"/>
        </w:rPr>
        <w:t>IALA Recommendation V-128 “</w:t>
      </w:r>
      <w:r w:rsidRPr="0086549A">
        <w:rPr>
          <w:lang w:val="en-US"/>
        </w:rPr>
        <w:t>Operational and Technical Performance of VTS systems</w:t>
      </w:r>
      <w:r>
        <w:rPr>
          <w:lang w:val="en-US"/>
        </w:rPr>
        <w:t>”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>EU Directive 2002/59/EC</w:t>
      </w:r>
      <w:r w:rsidRPr="00E73CF7">
        <w:t xml:space="preserve"> </w:t>
      </w:r>
    </w:p>
    <w:p w:rsidR="00E87521" w:rsidRPr="00E87521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t xml:space="preserve">EU Directive </w:t>
      </w:r>
      <w:r w:rsidRPr="00E73CF7">
        <w:t>2009/18</w:t>
      </w:r>
      <w:r>
        <w:t>/EC</w:t>
      </w:r>
      <w:r w:rsidRPr="00E73CF7">
        <w:t xml:space="preserve"> </w:t>
      </w:r>
    </w:p>
    <w:p w:rsidR="00E87521" w:rsidRPr="0067060A" w:rsidRDefault="00E87521" w:rsidP="00F15341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lang w:val="en-US" w:eastAsia="de-DE"/>
        </w:rPr>
      </w:pPr>
      <w:r>
        <w:lastRenderedPageBreak/>
        <w:t>ISO 9001</w:t>
      </w:r>
      <w:r w:rsidR="0086549A">
        <w:t xml:space="preserve"> Quality Management System</w:t>
      </w:r>
    </w:p>
    <w:p w:rsidR="00345B79" w:rsidRPr="00345B79" w:rsidRDefault="00345B79" w:rsidP="00345B79">
      <w:pPr>
        <w:pStyle w:val="Heading1"/>
        <w:numPr>
          <w:ilvl w:val="0"/>
          <w:numId w:val="40"/>
        </w:numPr>
        <w:rPr>
          <w:lang w:val="en-US"/>
        </w:rPr>
      </w:pPr>
      <w:r w:rsidRPr="00345B79">
        <w:rPr>
          <w:lang w:val="en-US"/>
        </w:rPr>
        <w:br w:type="page"/>
      </w:r>
      <w:r w:rsidR="00401052" w:rsidRPr="00345B79">
        <w:rPr>
          <w:lang w:val="en-US"/>
        </w:rPr>
        <w:lastRenderedPageBreak/>
        <w:t>Annex</w:t>
      </w:r>
      <w:r w:rsidRPr="00345B79">
        <w:rPr>
          <w:lang w:val="en-US"/>
        </w:rPr>
        <w:t xml:space="preserve"> 1. </w:t>
      </w:r>
      <w:r w:rsidR="0086549A" w:rsidRPr="00335D7B">
        <w:rPr>
          <w:lang w:val="en-US"/>
        </w:rPr>
        <w:t>Abnormal situation recognition</w:t>
      </w:r>
      <w:r w:rsidR="00335D7B" w:rsidRPr="00335D7B">
        <w:rPr>
          <w:lang w:val="en-US"/>
        </w:rPr>
        <w:t>, recording</w:t>
      </w:r>
      <w:r w:rsidR="0086549A" w:rsidRPr="00335D7B">
        <w:rPr>
          <w:lang w:val="en-US"/>
        </w:rPr>
        <w:t xml:space="preserve"> </w:t>
      </w:r>
      <w:r w:rsidRPr="00335D7B">
        <w:t>and reporting flowchart</w:t>
      </w:r>
    </w:p>
    <w:p w:rsidR="00345B79" w:rsidRDefault="00345B79" w:rsidP="00345B79">
      <w:pPr>
        <w:autoSpaceDE w:val="0"/>
        <w:autoSpaceDN w:val="0"/>
        <w:adjustRightInd w:val="0"/>
        <w:jc w:val="center"/>
      </w:pPr>
      <w:r w:rsidRPr="00345B79">
        <w:object w:dxaOrig="9400" w:dyaOrig="131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pt;height:632.1pt" o:ole="">
            <v:imagedata r:id="rId14" o:title=""/>
          </v:shape>
          <o:OLEObject Type="Embed" ProgID="Msxml2.SAXXMLReader.5.0" ShapeID="_x0000_i1025" DrawAspect="Content" ObjectID="_1519310909" r:id="rId15"/>
        </w:object>
      </w:r>
    </w:p>
    <w:p w:rsidR="00345B79" w:rsidRPr="00345B79" w:rsidRDefault="00345B79" w:rsidP="00345B79">
      <w:pPr>
        <w:pStyle w:val="Heading1"/>
        <w:numPr>
          <w:ilvl w:val="0"/>
          <w:numId w:val="40"/>
        </w:numPr>
        <w:rPr>
          <w:lang w:val="en-US"/>
        </w:rPr>
      </w:pPr>
      <w:r>
        <w:rPr>
          <w:i/>
        </w:rPr>
        <w:br w:type="page"/>
      </w:r>
      <w:r w:rsidRPr="00345B79">
        <w:rPr>
          <w:lang w:val="en-US"/>
        </w:rPr>
        <w:lastRenderedPageBreak/>
        <w:t xml:space="preserve">Annex </w:t>
      </w:r>
      <w:r>
        <w:rPr>
          <w:lang w:val="en-US"/>
        </w:rPr>
        <w:t>2</w:t>
      </w:r>
      <w:r w:rsidRPr="00345B79">
        <w:rPr>
          <w:lang w:val="en-US"/>
        </w:rPr>
        <w:t xml:space="preserve">.  </w:t>
      </w:r>
      <w:r w:rsidRPr="0005555E">
        <w:rPr>
          <w:sz w:val="22"/>
          <w:szCs w:val="22"/>
          <w:lang w:val="en-GB"/>
        </w:rPr>
        <w:t>example of near-miss/incident/casualty VTS report</w:t>
      </w:r>
      <w:r>
        <w:rPr>
          <w:sz w:val="22"/>
          <w:szCs w:val="22"/>
          <w:lang w:val="en-GB"/>
        </w:rPr>
        <w:t xml:space="preserve"> format</w:t>
      </w:r>
    </w:p>
    <w:p w:rsidR="003F798D" w:rsidRDefault="005A7949" w:rsidP="00E87521">
      <w:pPr>
        <w:pStyle w:val="Title"/>
        <w:rPr>
          <w:color w:val="FF0000"/>
          <w:kern w:val="0"/>
          <w:sz w:val="24"/>
          <w:lang w:val="en-GB"/>
        </w:rPr>
      </w:pPr>
      <w:r>
        <w:rPr>
          <w:noProof/>
          <w:color w:val="FF0000"/>
          <w:lang w:val="nl-NL" w:eastAsia="nl-NL"/>
        </w:rPr>
        <w:drawing>
          <wp:inline distT="0" distB="0" distL="0" distR="0">
            <wp:extent cx="5320665" cy="6993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665" cy="699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98D" w:rsidRDefault="003F798D">
      <w:pPr>
        <w:rPr>
          <w:rFonts w:cs="Times New Roman"/>
          <w:b/>
          <w:color w:val="FF0000"/>
          <w:sz w:val="24"/>
          <w:szCs w:val="20"/>
          <w:lang w:eastAsia="en-US"/>
        </w:rPr>
      </w:pPr>
      <w:r>
        <w:rPr>
          <w:color w:val="FF0000"/>
          <w:sz w:val="24"/>
        </w:rPr>
        <w:br w:type="page"/>
      </w:r>
    </w:p>
    <w:p w:rsidR="003F798D" w:rsidRPr="003F798D" w:rsidRDefault="003F798D" w:rsidP="003F798D">
      <w:pPr>
        <w:pStyle w:val="Heading1"/>
        <w:numPr>
          <w:ilvl w:val="0"/>
          <w:numId w:val="40"/>
        </w:numPr>
        <w:rPr>
          <w:lang w:val="en-US"/>
        </w:rPr>
      </w:pPr>
      <w:r w:rsidRPr="003F798D">
        <w:rPr>
          <w:lang w:val="en-US"/>
        </w:rPr>
        <w:lastRenderedPageBreak/>
        <w:t>Annex 3. example of a covering letter for a near miss/incident/casualty VTS report</w:t>
      </w:r>
    </w:p>
    <w:p w:rsidR="003F798D" w:rsidRPr="003F798D" w:rsidRDefault="003F798D" w:rsidP="003F798D"/>
    <w:p w:rsidR="003F798D" w:rsidRPr="003F798D" w:rsidRDefault="003F798D" w:rsidP="003F798D">
      <w:r w:rsidRPr="003F798D">
        <w:t>Ushant Traffic</w:t>
      </w:r>
    </w:p>
    <w:p w:rsidR="003F798D" w:rsidRPr="003F798D" w:rsidRDefault="003F798D" w:rsidP="003F798D">
      <w:r w:rsidRPr="003F798D">
        <w:t>Vessel Traffic Service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</w:r>
      <w:r w:rsidRPr="003F798D">
        <w:tab/>
        <w:t xml:space="preserve">To </w:t>
      </w:r>
    </w:p>
    <w:p w:rsidR="003F798D" w:rsidRPr="003F798D" w:rsidRDefault="003F798D" w:rsidP="003F798D">
      <w:pPr>
        <w:ind w:left="5040" w:firstLine="720"/>
      </w:pPr>
    </w:p>
    <w:p w:rsidR="003F798D" w:rsidRPr="003F798D" w:rsidRDefault="003F798D" w:rsidP="003F798D">
      <w:pPr>
        <w:ind w:left="5040" w:firstLine="720"/>
      </w:pPr>
      <w:r w:rsidRPr="003F798D">
        <w:t>Grey Pipes Shipping Co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r w:rsidRPr="003F798D">
        <w:rPr>
          <w:b/>
          <w:bCs/>
        </w:rPr>
        <w:t>Subject:</w:t>
      </w:r>
      <w:r w:rsidRPr="003F798D">
        <w:t xml:space="preserve">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lang w:val="en-US"/>
        </w:rPr>
        <w:t>reporting</w:t>
      </w:r>
    </w:p>
    <w:p w:rsidR="003F798D" w:rsidRPr="003F798D" w:rsidRDefault="003F798D" w:rsidP="003F798D">
      <w:r w:rsidRPr="003F798D">
        <w:rPr>
          <w:b/>
          <w:bCs/>
        </w:rPr>
        <w:t>Enclosed:</w:t>
      </w:r>
      <w:r w:rsidRPr="003F798D">
        <w:t xml:space="preserve">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lang w:val="en-US"/>
        </w:rPr>
        <w:t>report format</w:t>
      </w:r>
    </w:p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/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>Dear Madam, Sir,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2" w:name="result_box"/>
      <w:bookmarkEnd w:id="2"/>
      <w:r w:rsidRPr="003F798D">
        <w:rPr>
          <w:rFonts w:ascii="Liberation Sans" w:eastAsia="MS Mincho" w:hAnsi="Liberation Sans" w:cs="Liberation Sans"/>
          <w:lang w:eastAsia="ja-JP"/>
        </w:rPr>
        <w:t xml:space="preserve">In accordance with the quality system of the VTS, let me draw your attention to the circumstances that were conducted, based on information from VTS sensors, to qualify </w:t>
      </w:r>
      <w:r w:rsidRPr="003F798D">
        <w:rPr>
          <w:color w:val="3366FF"/>
          <w:lang w:val="en-US"/>
        </w:rPr>
        <w:t>marine casualty/incident/near-miss*</w:t>
      </w:r>
      <w:r w:rsidRPr="003F798D">
        <w:rPr>
          <w:lang w:val="en-US"/>
        </w:rPr>
        <w:t xml:space="preserve"> </w:t>
      </w:r>
      <w:r w:rsidRPr="003F798D">
        <w:rPr>
          <w:rFonts w:ascii="Liberation Sans" w:eastAsia="MS Mincho" w:hAnsi="Liberation Sans" w:cs="Liberation Sans"/>
          <w:lang w:eastAsia="ja-JP"/>
        </w:rPr>
        <w:t xml:space="preserve">involving XXXX ship (IMO number XXXXXX / Flag XXXXXX) and the ship XXXX (XXXXXX </w:t>
      </w:r>
      <w:proofErr w:type="spellStart"/>
      <w:r w:rsidRPr="003F798D">
        <w:rPr>
          <w:rFonts w:ascii="Liberation Sans" w:eastAsia="MS Mincho" w:hAnsi="Liberation Sans" w:cs="Liberation Sans"/>
          <w:lang w:eastAsia="ja-JP"/>
        </w:rPr>
        <w:t>XXXXXX</w:t>
      </w:r>
      <w:proofErr w:type="spellEnd"/>
      <w:r w:rsidRPr="003F798D">
        <w:rPr>
          <w:rFonts w:ascii="Liberation Sans" w:eastAsia="MS Mincho" w:hAnsi="Liberation Sans" w:cs="Liberation Sans"/>
          <w:lang w:eastAsia="ja-JP"/>
        </w:rPr>
        <w:t xml:space="preserve"> Flag and IMO number), the DD month YYYY at HH: mm UTC in the VTS area.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3" w:name="result_box1"/>
      <w:bookmarkEnd w:id="3"/>
      <w:r w:rsidRPr="003F798D">
        <w:rPr>
          <w:rFonts w:ascii="Liberation Sans" w:eastAsia="MS Mincho" w:hAnsi="Liberation Sans" w:cs="Liberation Sans"/>
          <w:lang w:eastAsia="ja-JP"/>
        </w:rPr>
        <w:t xml:space="preserve">The circumstances of this situation are described in the enclosed document.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>In application of IMO guidance (MSC-MPEC.7/Circ7) related to near-miss reporting, and ISM-code section 9, this case is being brought to your attention so that you could investigate, consider and take appropriate internal corrective actions.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 xml:space="preserve">To feed our own quality management system, we will appreciate very much a response from you on the vision of this situation from your ship. Your information is of great value for us to be able to understand this </w:t>
      </w:r>
      <w:r w:rsidRPr="003F798D">
        <w:rPr>
          <w:color w:val="3366FF"/>
          <w:lang w:val="en-US"/>
        </w:rPr>
        <w:t xml:space="preserve">marine casualty/incident/near-miss* </w:t>
      </w:r>
      <w:r w:rsidRPr="003F798D">
        <w:rPr>
          <w:rFonts w:eastAsia="MS Mincho"/>
          <w:lang w:eastAsia="ja-JP"/>
        </w:rPr>
        <w:t>situation.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ascii="Liberation Sans" w:eastAsia="MS Mincho" w:hAnsi="Liberation Sans" w:cs="Liberation Sans"/>
          <w:lang w:eastAsia="ja-JP"/>
        </w:rPr>
      </w:pPr>
      <w:bookmarkStart w:id="4" w:name="result_box4"/>
      <w:bookmarkEnd w:id="4"/>
      <w:r w:rsidRPr="003F798D">
        <w:rPr>
          <w:rFonts w:ascii="Liberation Sans" w:eastAsia="MS Mincho" w:hAnsi="Liberation Sans" w:cs="Liberation Sans"/>
          <w:lang w:eastAsia="ja-JP"/>
        </w:rPr>
        <w:t xml:space="preserve">Thank you for your kind understanding. </w:t>
      </w: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</w:p>
    <w:p w:rsidR="003F798D" w:rsidRPr="003F798D" w:rsidRDefault="003F798D" w:rsidP="003F798D">
      <w:pPr>
        <w:jc w:val="both"/>
        <w:rPr>
          <w:rFonts w:eastAsia="MS Mincho"/>
          <w:sz w:val="24"/>
          <w:szCs w:val="24"/>
          <w:lang w:eastAsia="ja-JP"/>
        </w:rPr>
      </w:pPr>
      <w:r w:rsidRPr="003F798D">
        <w:rPr>
          <w:rFonts w:eastAsia="MS Mincho"/>
          <w:lang w:eastAsia="ja-JP"/>
        </w:rPr>
        <w:t xml:space="preserve">Yours sincerely </w:t>
      </w:r>
    </w:p>
    <w:p w:rsidR="003F798D" w:rsidRPr="003F798D" w:rsidRDefault="003F798D" w:rsidP="003F798D">
      <w:pPr>
        <w:jc w:val="both"/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b/>
          <w:bCs/>
        </w:rPr>
      </w:pPr>
    </w:p>
    <w:p w:rsidR="003F798D" w:rsidRPr="003F798D" w:rsidRDefault="003F798D" w:rsidP="003F798D">
      <w:pPr>
        <w:rPr>
          <w:color w:val="0000FF"/>
        </w:rPr>
      </w:pPr>
      <w:r w:rsidRPr="003F798D">
        <w:rPr>
          <w:b/>
          <w:bCs/>
          <w:color w:val="0000FF"/>
        </w:rPr>
        <w:t xml:space="preserve">* </w:t>
      </w:r>
      <w:r w:rsidRPr="003F798D">
        <w:rPr>
          <w:color w:val="0000FF"/>
        </w:rPr>
        <w:t>keep the appropriate word pending of the situation</w:t>
      </w:r>
    </w:p>
    <w:p w:rsidR="00345B79" w:rsidRDefault="00345B79" w:rsidP="00E87521">
      <w:pPr>
        <w:pStyle w:val="Title"/>
        <w:rPr>
          <w:color w:val="FF0000"/>
          <w:kern w:val="0"/>
          <w:sz w:val="24"/>
          <w:lang w:val="en-GB"/>
        </w:rPr>
      </w:pPr>
    </w:p>
    <w:sectPr w:rsidR="00345B79" w:rsidSect="00A163D8">
      <w:headerReference w:type="default" r:id="rId17"/>
      <w:footerReference w:type="default" r:id="rId18"/>
      <w:headerReference w:type="first" r:id="rId19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D42" w:rsidRDefault="009A7D42" w:rsidP="009E1230">
      <w:r>
        <w:separator/>
      </w:r>
    </w:p>
  </w:endnote>
  <w:endnote w:type="continuationSeparator" w:id="0">
    <w:p w:rsidR="009A7D42" w:rsidRDefault="009A7D42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Pr="008136BC" w:rsidRDefault="00CD5D48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Pr="008136BC">
      <w:rPr>
        <w:lang w:val="en-US"/>
      </w:rPr>
      <w:fldChar w:fldCharType="separate"/>
    </w:r>
    <w:r w:rsidR="00EE6CF1">
      <w:rPr>
        <w:noProof/>
        <w:lang w:val="en-US"/>
      </w:rPr>
      <w:t>12</w:t>
    </w:r>
    <w:r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Pr="008136BC">
      <w:rPr>
        <w:lang w:val="en-US"/>
      </w:rPr>
      <w:fldChar w:fldCharType="separate"/>
    </w:r>
    <w:r w:rsidR="00EE6CF1">
      <w:rPr>
        <w:noProof/>
        <w:lang w:val="en-US"/>
      </w:rPr>
      <w:t>12</w:t>
    </w:r>
    <w:r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D42" w:rsidRDefault="009A7D42" w:rsidP="009E1230">
      <w:r>
        <w:separator/>
      </w:r>
    </w:p>
  </w:footnote>
  <w:footnote w:type="continuationSeparator" w:id="0">
    <w:p w:rsidR="009A7D42" w:rsidRDefault="009A7D42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Default="00CD5D48" w:rsidP="008136BC">
    <w:pPr>
      <w:jc w:val="center"/>
      <w:rPr>
        <w:sz w:val="20"/>
        <w:highlight w:val="yellow"/>
      </w:rPr>
    </w:pPr>
    <w:r>
      <w:rPr>
        <w:sz w:val="20"/>
        <w:highlight w:val="yellow"/>
      </w:rPr>
      <w:t>Guideline #### –Marine casualty/</w:t>
    </w:r>
    <w:r>
      <w:rPr>
        <w:sz w:val="20"/>
      </w:rPr>
      <w:t>i</w:t>
    </w:r>
    <w:r w:rsidRPr="00846CFD">
      <w:rPr>
        <w:sz w:val="20"/>
      </w:rPr>
      <w:t>ncident reporting and recording, including near miss situations as it relates to VTS</w:t>
    </w:r>
  </w:p>
  <w:p w:rsidR="00CD5D48" w:rsidRDefault="00CD5D48" w:rsidP="008136BC">
    <w:pPr>
      <w:pBdr>
        <w:bottom w:val="single" w:sz="4" w:space="1" w:color="auto"/>
      </w:pBdr>
      <w:jc w:val="center"/>
    </w:pPr>
    <w:r>
      <w:rPr>
        <w:sz w:val="20"/>
        <w:highlight w:val="yellow"/>
      </w:rPr>
      <w:t xml:space="preserve">Date Issued - Revised </w:t>
    </w:r>
    <w:r w:rsidRPr="008136BC">
      <w:rPr>
        <w:sz w:val="20"/>
        <w:highlight w:val="yellow"/>
      </w:rPr>
      <w:t>[date – as required]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D48" w:rsidRPr="00DA357E" w:rsidRDefault="00CD5D48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 w:rsidR="00EE6CF1">
      <w:rPr>
        <w:lang w:val="nl-NL"/>
      </w:rPr>
      <w:t>VTS41-12.2.8 (</w:t>
    </w:r>
    <w:r w:rsidR="006A4D40">
      <w:rPr>
        <w:lang w:val="nl-NL"/>
      </w:rPr>
      <w:t>VTS4</w:t>
    </w:r>
    <w:r w:rsidR="00EE6CF1">
      <w:rPr>
        <w:lang w:val="nl-NL"/>
      </w:rPr>
      <w:t>1-8.1.2</w:t>
    </w:r>
    <w:r w:rsidR="006A4D40">
      <w:rPr>
        <w:lang w:val="nl-NL"/>
      </w:rPr>
      <w:t>)</w:t>
    </w:r>
    <w:r w:rsidR="005A7949">
      <w:rPr>
        <w:lang w:val="nl-N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2D21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F546136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DB3395"/>
    <w:multiLevelType w:val="hybridMultilevel"/>
    <w:tmpl w:val="1BD4E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0AC55CC1"/>
    <w:multiLevelType w:val="multilevel"/>
    <w:tmpl w:val="5952FC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0C5B22F6"/>
    <w:multiLevelType w:val="hybridMultilevel"/>
    <w:tmpl w:val="E036F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1E458A"/>
    <w:multiLevelType w:val="hybridMultilevel"/>
    <w:tmpl w:val="11C05D7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5A50435"/>
    <w:multiLevelType w:val="multilevel"/>
    <w:tmpl w:val="2A8EE7C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1A7B0DD1"/>
    <w:multiLevelType w:val="hybridMultilevel"/>
    <w:tmpl w:val="21148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</w:pPr>
      <w:rPr>
        <w:rFonts w:ascii="Arial Bold" w:hAnsi="Arial Bold" w:cs="Times New Roman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</w:pPr>
      <w:rPr>
        <w:rFonts w:ascii="Arial Bold" w:hAnsi="Arial Bold" w:cs="Times New Roman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D740DE"/>
    <w:multiLevelType w:val="hybridMultilevel"/>
    <w:tmpl w:val="C2829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52D1B"/>
    <w:multiLevelType w:val="hybridMultilevel"/>
    <w:tmpl w:val="287EE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6">
    <w:nsid w:val="2A000530"/>
    <w:multiLevelType w:val="hybridMultilevel"/>
    <w:tmpl w:val="4342B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952D2E"/>
    <w:multiLevelType w:val="hybridMultilevel"/>
    <w:tmpl w:val="FB06E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3CC468CF"/>
    <w:multiLevelType w:val="hybridMultilevel"/>
    <w:tmpl w:val="25DE308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1">
    <w:nsid w:val="40DA294C"/>
    <w:multiLevelType w:val="hybridMultilevel"/>
    <w:tmpl w:val="1594221E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cs="Times New Roman" w:hint="default"/>
      </w:rPr>
    </w:lvl>
  </w:abstractNum>
  <w:abstractNum w:abstractNumId="25">
    <w:nsid w:val="577A2BB4"/>
    <w:multiLevelType w:val="hybridMultilevel"/>
    <w:tmpl w:val="A79C9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D31285"/>
    <w:multiLevelType w:val="hybridMultilevel"/>
    <w:tmpl w:val="690C6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3F26A9"/>
    <w:multiLevelType w:val="hybridMultilevel"/>
    <w:tmpl w:val="F834A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167D3A">
      <w:numFmt w:val="bullet"/>
      <w:lvlText w:val="-"/>
      <w:lvlJc w:val="left"/>
      <w:pPr>
        <w:ind w:left="1800" w:hanging="360"/>
      </w:pPr>
      <w:rPr>
        <w:rFonts w:ascii="Arial" w:eastAsia="Times New Roman" w:hAnsi="Arial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30">
    <w:nsid w:val="636C0553"/>
    <w:multiLevelType w:val="multilevel"/>
    <w:tmpl w:val="EB70BA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664D6D1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>
    <w:nsid w:val="6F8A5458"/>
    <w:multiLevelType w:val="hybridMultilevel"/>
    <w:tmpl w:val="1BACE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8174F"/>
    <w:multiLevelType w:val="multilevel"/>
    <w:tmpl w:val="D49A9FD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4">
    <w:nsid w:val="74CA44E1"/>
    <w:multiLevelType w:val="hybridMultilevel"/>
    <w:tmpl w:val="7C544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0C27AB"/>
    <w:multiLevelType w:val="hybridMultilevel"/>
    <w:tmpl w:val="17BE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8">
    <w:nsid w:val="7F02321A"/>
    <w:multiLevelType w:val="hybridMultilevel"/>
    <w:tmpl w:val="AFF4CA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15"/>
  </w:num>
  <w:num w:numId="6">
    <w:abstractNumId w:val="22"/>
  </w:num>
  <w:num w:numId="7">
    <w:abstractNumId w:val="4"/>
  </w:num>
  <w:num w:numId="8">
    <w:abstractNumId w:val="35"/>
  </w:num>
  <w:num w:numId="9">
    <w:abstractNumId w:val="20"/>
  </w:num>
  <w:num w:numId="10">
    <w:abstractNumId w:val="29"/>
  </w:num>
  <w:num w:numId="11">
    <w:abstractNumId w:val="37"/>
  </w:num>
  <w:num w:numId="12">
    <w:abstractNumId w:val="24"/>
  </w:num>
  <w:num w:numId="13">
    <w:abstractNumId w:val="23"/>
  </w:num>
  <w:num w:numId="14">
    <w:abstractNumId w:val="18"/>
  </w:num>
  <w:num w:numId="15">
    <w:abstractNumId w:val="9"/>
  </w:num>
  <w:num w:numId="16">
    <w:abstractNumId w:val="28"/>
  </w:num>
  <w:num w:numId="17">
    <w:abstractNumId w:val="12"/>
  </w:num>
  <w:num w:numId="18">
    <w:abstractNumId w:val="11"/>
  </w:num>
  <w:num w:numId="19">
    <w:abstractNumId w:val="27"/>
  </w:num>
  <w:num w:numId="20">
    <w:abstractNumId w:val="7"/>
  </w:num>
  <w:num w:numId="21">
    <w:abstractNumId w:val="2"/>
  </w:num>
  <w:num w:numId="22">
    <w:abstractNumId w:val="33"/>
  </w:num>
  <w:num w:numId="23">
    <w:abstractNumId w:val="17"/>
  </w:num>
  <w:num w:numId="24">
    <w:abstractNumId w:val="36"/>
  </w:num>
  <w:num w:numId="25">
    <w:abstractNumId w:val="25"/>
  </w:num>
  <w:num w:numId="26">
    <w:abstractNumId w:val="21"/>
  </w:num>
  <w:num w:numId="27">
    <w:abstractNumId w:val="16"/>
  </w:num>
  <w:num w:numId="28">
    <w:abstractNumId w:val="26"/>
  </w:num>
  <w:num w:numId="29">
    <w:abstractNumId w:val="10"/>
  </w:num>
  <w:num w:numId="30">
    <w:abstractNumId w:val="13"/>
  </w:num>
  <w:num w:numId="31">
    <w:abstractNumId w:val="32"/>
  </w:num>
  <w:num w:numId="32">
    <w:abstractNumId w:val="19"/>
  </w:num>
  <w:num w:numId="33">
    <w:abstractNumId w:val="31"/>
  </w:num>
  <w:num w:numId="34">
    <w:abstractNumId w:val="22"/>
  </w:num>
  <w:num w:numId="35">
    <w:abstractNumId w:val="22"/>
  </w:num>
  <w:num w:numId="36">
    <w:abstractNumId w:val="22"/>
  </w:num>
  <w:num w:numId="37">
    <w:abstractNumId w:val="5"/>
  </w:num>
  <w:num w:numId="38">
    <w:abstractNumId w:val="30"/>
  </w:num>
  <w:num w:numId="39">
    <w:abstractNumId w:val="6"/>
  </w:num>
  <w:num w:numId="40">
    <w:abstractNumId w:val="8"/>
  </w:num>
  <w:num w:numId="41">
    <w:abstractNumId w:val="14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38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hyphenationZone w:val="425"/>
  <w:doNotHyphenateCaps/>
  <w:clickAndTypeStyle w:val="BodyText"/>
  <w:drawingGridHorizontalSpacing w:val="110"/>
  <w:displayHorizontalDrawingGridEvery w:val="2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B"/>
    <w:rsid w:val="00032806"/>
    <w:rsid w:val="00032948"/>
    <w:rsid w:val="000420D8"/>
    <w:rsid w:val="000448A8"/>
    <w:rsid w:val="0005555E"/>
    <w:rsid w:val="00075BBF"/>
    <w:rsid w:val="000A6DC9"/>
    <w:rsid w:val="000B1A8E"/>
    <w:rsid w:val="000E112C"/>
    <w:rsid w:val="000F33AE"/>
    <w:rsid w:val="00122CDA"/>
    <w:rsid w:val="00126198"/>
    <w:rsid w:val="00137456"/>
    <w:rsid w:val="00145216"/>
    <w:rsid w:val="00162C42"/>
    <w:rsid w:val="0018265D"/>
    <w:rsid w:val="0018656F"/>
    <w:rsid w:val="00190B2B"/>
    <w:rsid w:val="001A2B50"/>
    <w:rsid w:val="001A543F"/>
    <w:rsid w:val="001D0FB5"/>
    <w:rsid w:val="001D284B"/>
    <w:rsid w:val="001D3B7C"/>
    <w:rsid w:val="001D5DFD"/>
    <w:rsid w:val="001E7DE0"/>
    <w:rsid w:val="00201215"/>
    <w:rsid w:val="00206DC9"/>
    <w:rsid w:val="00207DD1"/>
    <w:rsid w:val="00235749"/>
    <w:rsid w:val="00244044"/>
    <w:rsid w:val="00251874"/>
    <w:rsid w:val="00251F5D"/>
    <w:rsid w:val="0025710B"/>
    <w:rsid w:val="0025785C"/>
    <w:rsid w:val="00274B3B"/>
    <w:rsid w:val="00277327"/>
    <w:rsid w:val="002835CE"/>
    <w:rsid w:val="002976FE"/>
    <w:rsid w:val="002A6AAB"/>
    <w:rsid w:val="002B0A2A"/>
    <w:rsid w:val="002B4786"/>
    <w:rsid w:val="002B63B9"/>
    <w:rsid w:val="002C77DB"/>
    <w:rsid w:val="002D6AA1"/>
    <w:rsid w:val="002D6AE7"/>
    <w:rsid w:val="002E00D4"/>
    <w:rsid w:val="002E3D16"/>
    <w:rsid w:val="002E7CE7"/>
    <w:rsid w:val="002F3C16"/>
    <w:rsid w:val="002F5AA2"/>
    <w:rsid w:val="002F7535"/>
    <w:rsid w:val="00301930"/>
    <w:rsid w:val="00314A8D"/>
    <w:rsid w:val="00317D7F"/>
    <w:rsid w:val="00321111"/>
    <w:rsid w:val="0032315C"/>
    <w:rsid w:val="00326A2E"/>
    <w:rsid w:val="0032752D"/>
    <w:rsid w:val="0033207C"/>
    <w:rsid w:val="00334D57"/>
    <w:rsid w:val="00335CF5"/>
    <w:rsid w:val="00335D7B"/>
    <w:rsid w:val="00345B79"/>
    <w:rsid w:val="0035750B"/>
    <w:rsid w:val="00360149"/>
    <w:rsid w:val="003609D8"/>
    <w:rsid w:val="00371BEF"/>
    <w:rsid w:val="00380C7B"/>
    <w:rsid w:val="00395D68"/>
    <w:rsid w:val="003A2960"/>
    <w:rsid w:val="003A4769"/>
    <w:rsid w:val="003C25A1"/>
    <w:rsid w:val="003D0D04"/>
    <w:rsid w:val="003D65A7"/>
    <w:rsid w:val="003F23D2"/>
    <w:rsid w:val="003F798D"/>
    <w:rsid w:val="00401052"/>
    <w:rsid w:val="004178CF"/>
    <w:rsid w:val="00422E65"/>
    <w:rsid w:val="0043032B"/>
    <w:rsid w:val="00432118"/>
    <w:rsid w:val="0044047B"/>
    <w:rsid w:val="00460028"/>
    <w:rsid w:val="004605D8"/>
    <w:rsid w:val="00475439"/>
    <w:rsid w:val="00476CE1"/>
    <w:rsid w:val="004935BD"/>
    <w:rsid w:val="004979E0"/>
    <w:rsid w:val="004A104C"/>
    <w:rsid w:val="004A3893"/>
    <w:rsid w:val="004A4109"/>
    <w:rsid w:val="004B6819"/>
    <w:rsid w:val="004C1DCE"/>
    <w:rsid w:val="004C2F5C"/>
    <w:rsid w:val="004E650B"/>
    <w:rsid w:val="004F17F7"/>
    <w:rsid w:val="004F19E8"/>
    <w:rsid w:val="004F72F9"/>
    <w:rsid w:val="00512A7D"/>
    <w:rsid w:val="0051641C"/>
    <w:rsid w:val="005219DA"/>
    <w:rsid w:val="0052391D"/>
    <w:rsid w:val="005350D2"/>
    <w:rsid w:val="0054339B"/>
    <w:rsid w:val="00547891"/>
    <w:rsid w:val="00550C1E"/>
    <w:rsid w:val="00553CB2"/>
    <w:rsid w:val="00554587"/>
    <w:rsid w:val="005606BD"/>
    <w:rsid w:val="00564600"/>
    <w:rsid w:val="00570CE1"/>
    <w:rsid w:val="00577FC4"/>
    <w:rsid w:val="00582569"/>
    <w:rsid w:val="00596FF2"/>
    <w:rsid w:val="005A4553"/>
    <w:rsid w:val="005A6C35"/>
    <w:rsid w:val="005A7949"/>
    <w:rsid w:val="005B7FFA"/>
    <w:rsid w:val="005C08DF"/>
    <w:rsid w:val="005C1481"/>
    <w:rsid w:val="005D7CE9"/>
    <w:rsid w:val="00617F0E"/>
    <w:rsid w:val="0062465A"/>
    <w:rsid w:val="00632734"/>
    <w:rsid w:val="00632858"/>
    <w:rsid w:val="006427BF"/>
    <w:rsid w:val="006468A2"/>
    <w:rsid w:val="00655287"/>
    <w:rsid w:val="00663605"/>
    <w:rsid w:val="00666C42"/>
    <w:rsid w:val="0067060A"/>
    <w:rsid w:val="00691D28"/>
    <w:rsid w:val="00697F40"/>
    <w:rsid w:val="006A4D40"/>
    <w:rsid w:val="006D205E"/>
    <w:rsid w:val="006D3025"/>
    <w:rsid w:val="006D3132"/>
    <w:rsid w:val="006E71A4"/>
    <w:rsid w:val="006F5BF7"/>
    <w:rsid w:val="006F5EA7"/>
    <w:rsid w:val="006F7955"/>
    <w:rsid w:val="00713387"/>
    <w:rsid w:val="0071448B"/>
    <w:rsid w:val="00721DBE"/>
    <w:rsid w:val="007367B0"/>
    <w:rsid w:val="007379A8"/>
    <w:rsid w:val="007507CA"/>
    <w:rsid w:val="0075170E"/>
    <w:rsid w:val="00752173"/>
    <w:rsid w:val="00763337"/>
    <w:rsid w:val="0076596B"/>
    <w:rsid w:val="00767FC6"/>
    <w:rsid w:val="00792CE3"/>
    <w:rsid w:val="0079582E"/>
    <w:rsid w:val="007A77CF"/>
    <w:rsid w:val="007B5772"/>
    <w:rsid w:val="007C7619"/>
    <w:rsid w:val="007E3822"/>
    <w:rsid w:val="007E43BC"/>
    <w:rsid w:val="008055B9"/>
    <w:rsid w:val="008136AB"/>
    <w:rsid w:val="008136BC"/>
    <w:rsid w:val="00814FF0"/>
    <w:rsid w:val="00820430"/>
    <w:rsid w:val="00827534"/>
    <w:rsid w:val="00832840"/>
    <w:rsid w:val="00846CFD"/>
    <w:rsid w:val="00857962"/>
    <w:rsid w:val="00863D8E"/>
    <w:rsid w:val="0086549A"/>
    <w:rsid w:val="0087060C"/>
    <w:rsid w:val="00870A1B"/>
    <w:rsid w:val="0087112A"/>
    <w:rsid w:val="00876852"/>
    <w:rsid w:val="00880CAD"/>
    <w:rsid w:val="00895D40"/>
    <w:rsid w:val="008A343C"/>
    <w:rsid w:val="008A62EE"/>
    <w:rsid w:val="008B33EE"/>
    <w:rsid w:val="008C68EF"/>
    <w:rsid w:val="008D3E6A"/>
    <w:rsid w:val="008E17B3"/>
    <w:rsid w:val="008F5390"/>
    <w:rsid w:val="008F5D6D"/>
    <w:rsid w:val="00921872"/>
    <w:rsid w:val="009225CE"/>
    <w:rsid w:val="00922B53"/>
    <w:rsid w:val="00932AEE"/>
    <w:rsid w:val="009426DC"/>
    <w:rsid w:val="0094293D"/>
    <w:rsid w:val="009504E2"/>
    <w:rsid w:val="00956293"/>
    <w:rsid w:val="009654A1"/>
    <w:rsid w:val="00966625"/>
    <w:rsid w:val="00976210"/>
    <w:rsid w:val="00983B71"/>
    <w:rsid w:val="0098527F"/>
    <w:rsid w:val="00986D5A"/>
    <w:rsid w:val="00994846"/>
    <w:rsid w:val="009A2C02"/>
    <w:rsid w:val="009A7D42"/>
    <w:rsid w:val="009B30D7"/>
    <w:rsid w:val="009B54A0"/>
    <w:rsid w:val="009B5570"/>
    <w:rsid w:val="009C11D2"/>
    <w:rsid w:val="009C22FA"/>
    <w:rsid w:val="009C293D"/>
    <w:rsid w:val="009C2D0C"/>
    <w:rsid w:val="009C7F29"/>
    <w:rsid w:val="009D215E"/>
    <w:rsid w:val="009D2F23"/>
    <w:rsid w:val="009D4945"/>
    <w:rsid w:val="009E1230"/>
    <w:rsid w:val="009E2F87"/>
    <w:rsid w:val="009E3EC9"/>
    <w:rsid w:val="009F51EB"/>
    <w:rsid w:val="00A02B80"/>
    <w:rsid w:val="00A100F6"/>
    <w:rsid w:val="00A10AF5"/>
    <w:rsid w:val="00A10C41"/>
    <w:rsid w:val="00A14A4B"/>
    <w:rsid w:val="00A163D8"/>
    <w:rsid w:val="00A21909"/>
    <w:rsid w:val="00A27A7A"/>
    <w:rsid w:val="00A316AC"/>
    <w:rsid w:val="00A41A5C"/>
    <w:rsid w:val="00A44622"/>
    <w:rsid w:val="00A54EAF"/>
    <w:rsid w:val="00A6234F"/>
    <w:rsid w:val="00A764C2"/>
    <w:rsid w:val="00A91A87"/>
    <w:rsid w:val="00AB5CAB"/>
    <w:rsid w:val="00AC28A3"/>
    <w:rsid w:val="00AC2C6D"/>
    <w:rsid w:val="00AC5F56"/>
    <w:rsid w:val="00AE5700"/>
    <w:rsid w:val="00AF615B"/>
    <w:rsid w:val="00AF791F"/>
    <w:rsid w:val="00B00354"/>
    <w:rsid w:val="00B076A5"/>
    <w:rsid w:val="00B40D43"/>
    <w:rsid w:val="00B43C65"/>
    <w:rsid w:val="00B534F2"/>
    <w:rsid w:val="00B55CCC"/>
    <w:rsid w:val="00B6686E"/>
    <w:rsid w:val="00B66DC6"/>
    <w:rsid w:val="00B726E4"/>
    <w:rsid w:val="00B74C3E"/>
    <w:rsid w:val="00B75C73"/>
    <w:rsid w:val="00B849DF"/>
    <w:rsid w:val="00B90024"/>
    <w:rsid w:val="00BB18EF"/>
    <w:rsid w:val="00BC5B93"/>
    <w:rsid w:val="00BD11AF"/>
    <w:rsid w:val="00BD3426"/>
    <w:rsid w:val="00BE1BEC"/>
    <w:rsid w:val="00BE4707"/>
    <w:rsid w:val="00BF0737"/>
    <w:rsid w:val="00BF151C"/>
    <w:rsid w:val="00C36466"/>
    <w:rsid w:val="00C528B9"/>
    <w:rsid w:val="00C531DA"/>
    <w:rsid w:val="00C55551"/>
    <w:rsid w:val="00C73A3B"/>
    <w:rsid w:val="00C75503"/>
    <w:rsid w:val="00C75842"/>
    <w:rsid w:val="00C90DDB"/>
    <w:rsid w:val="00C92280"/>
    <w:rsid w:val="00C92711"/>
    <w:rsid w:val="00CB1835"/>
    <w:rsid w:val="00CB5315"/>
    <w:rsid w:val="00CB5860"/>
    <w:rsid w:val="00CC44CF"/>
    <w:rsid w:val="00CD5D48"/>
    <w:rsid w:val="00CD7575"/>
    <w:rsid w:val="00CF4F13"/>
    <w:rsid w:val="00D0599E"/>
    <w:rsid w:val="00D145F2"/>
    <w:rsid w:val="00D16471"/>
    <w:rsid w:val="00D17B55"/>
    <w:rsid w:val="00D20074"/>
    <w:rsid w:val="00D3428B"/>
    <w:rsid w:val="00D50131"/>
    <w:rsid w:val="00D52150"/>
    <w:rsid w:val="00D52700"/>
    <w:rsid w:val="00D615AD"/>
    <w:rsid w:val="00D667CA"/>
    <w:rsid w:val="00D847AD"/>
    <w:rsid w:val="00D86532"/>
    <w:rsid w:val="00D879DA"/>
    <w:rsid w:val="00DA1555"/>
    <w:rsid w:val="00DA357E"/>
    <w:rsid w:val="00DA6804"/>
    <w:rsid w:val="00DB4038"/>
    <w:rsid w:val="00DB585F"/>
    <w:rsid w:val="00DC1CA6"/>
    <w:rsid w:val="00DC3787"/>
    <w:rsid w:val="00DC453E"/>
    <w:rsid w:val="00DD3E34"/>
    <w:rsid w:val="00DD6174"/>
    <w:rsid w:val="00DE5AA1"/>
    <w:rsid w:val="00DE7FF5"/>
    <w:rsid w:val="00DF48AD"/>
    <w:rsid w:val="00E060E0"/>
    <w:rsid w:val="00E13D8E"/>
    <w:rsid w:val="00E348FC"/>
    <w:rsid w:val="00E37CF6"/>
    <w:rsid w:val="00E422B8"/>
    <w:rsid w:val="00E711D8"/>
    <w:rsid w:val="00E73CF7"/>
    <w:rsid w:val="00E7550C"/>
    <w:rsid w:val="00E87521"/>
    <w:rsid w:val="00E96B82"/>
    <w:rsid w:val="00E97018"/>
    <w:rsid w:val="00EB3C0C"/>
    <w:rsid w:val="00ED2684"/>
    <w:rsid w:val="00EE6CF1"/>
    <w:rsid w:val="00EF6196"/>
    <w:rsid w:val="00F00E61"/>
    <w:rsid w:val="00F11318"/>
    <w:rsid w:val="00F1531A"/>
    <w:rsid w:val="00F15341"/>
    <w:rsid w:val="00F155DC"/>
    <w:rsid w:val="00F16A35"/>
    <w:rsid w:val="00F22066"/>
    <w:rsid w:val="00F4512A"/>
    <w:rsid w:val="00F54CA2"/>
    <w:rsid w:val="00F56F20"/>
    <w:rsid w:val="00F6529D"/>
    <w:rsid w:val="00F70C1B"/>
    <w:rsid w:val="00F710A0"/>
    <w:rsid w:val="00F71686"/>
    <w:rsid w:val="00F81E79"/>
    <w:rsid w:val="00F87F67"/>
    <w:rsid w:val="00FA05FC"/>
    <w:rsid w:val="00FA63BC"/>
    <w:rsid w:val="00FB02D4"/>
    <w:rsid w:val="00FB4934"/>
    <w:rsid w:val="00FB5A77"/>
    <w:rsid w:val="00FD618D"/>
    <w:rsid w:val="00FE1B91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7367B0"/>
    <w:pPr>
      <w:keepNext/>
      <w:spacing w:before="240" w:after="240"/>
      <w:outlineLvl w:val="0"/>
    </w:pPr>
    <w:rPr>
      <w:rFonts w:cs="Times New Roman"/>
      <w:b/>
      <w:caps/>
      <w:kern w:val="28"/>
      <w:sz w:val="24"/>
      <w:szCs w:val="20"/>
      <w:lang w:val="fr-FR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71BEF"/>
    <w:pPr>
      <w:spacing w:before="120" w:after="120"/>
      <w:outlineLvl w:val="1"/>
    </w:pPr>
    <w:rPr>
      <w:rFonts w:cs="Times New Roman"/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4A3893"/>
    <w:pPr>
      <w:keepNext/>
      <w:spacing w:before="120" w:after="120"/>
      <w:outlineLvl w:val="2"/>
    </w:pPr>
    <w:rPr>
      <w:rFonts w:cs="Times New Roman"/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893"/>
    <w:pPr>
      <w:keepNext/>
      <w:spacing w:before="120" w:after="120"/>
      <w:outlineLvl w:val="3"/>
    </w:pPr>
    <w:rPr>
      <w:rFonts w:cs="Times New Roman"/>
      <w:sz w:val="20"/>
      <w:szCs w:val="20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34F2"/>
    <w:pPr>
      <w:spacing w:before="240" w:after="60"/>
      <w:outlineLvl w:val="4"/>
    </w:pPr>
    <w:rPr>
      <w:rFonts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34F2"/>
    <w:pPr>
      <w:spacing w:before="240" w:after="60"/>
      <w:outlineLvl w:val="5"/>
    </w:pPr>
    <w:rPr>
      <w:rFonts w:cs="Times New Roman"/>
      <w:i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34F2"/>
    <w:pPr>
      <w:spacing w:before="240" w:after="6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34F2"/>
    <w:pPr>
      <w:spacing w:before="240" w:after="60"/>
      <w:outlineLvl w:val="7"/>
    </w:pPr>
    <w:rPr>
      <w:rFonts w:cs="Times New Roman"/>
      <w:i/>
      <w:sz w:val="20"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34F2"/>
    <w:pPr>
      <w:spacing w:before="240" w:after="60"/>
      <w:outlineLvl w:val="8"/>
    </w:pPr>
    <w:rPr>
      <w:rFonts w:cs="Times New Roman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67B0"/>
    <w:rPr>
      <w:rFonts w:cs="Times New Roman"/>
      <w:b/>
      <w:caps/>
      <w:kern w:val="28"/>
      <w:sz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35750B"/>
    <w:rPr>
      <w:rFonts w:cs="Times New Roman"/>
      <w:b/>
      <w:sz w:val="22"/>
      <w:lang w:val="en-GB" w:eastAsia="en-GB"/>
    </w:rPr>
  </w:style>
  <w:style w:type="character" w:customStyle="1" w:styleId="Heading3Char">
    <w:name w:val="Heading 3 Char"/>
    <w:link w:val="Heading3"/>
    <w:uiPriority w:val="99"/>
    <w:locked/>
    <w:rsid w:val="0035750B"/>
    <w:rPr>
      <w:rFonts w:cs="Times New Roman"/>
      <w:sz w:val="22"/>
      <w:lang w:val="en-GB" w:eastAsia="de-DE"/>
    </w:rPr>
  </w:style>
  <w:style w:type="character" w:customStyle="1" w:styleId="Heading4Char">
    <w:name w:val="Heading 4 Char"/>
    <w:link w:val="Heading4"/>
    <w:uiPriority w:val="99"/>
    <w:locked/>
    <w:rsid w:val="0035750B"/>
    <w:rPr>
      <w:rFonts w:cs="Times New Roman"/>
      <w:sz w:val="20"/>
      <w:lang w:val="en-GB" w:eastAsia="de-DE"/>
    </w:rPr>
  </w:style>
  <w:style w:type="character" w:customStyle="1" w:styleId="Heading5Char">
    <w:name w:val="Heading 5 Char"/>
    <w:link w:val="Heading5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35750B"/>
    <w:rPr>
      <w:rFonts w:cs="Times New Roman"/>
      <w:b/>
      <w:i/>
      <w:sz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8F5390"/>
    <w:pPr>
      <w:spacing w:after="120"/>
      <w:jc w:val="both"/>
    </w:pPr>
    <w:rPr>
      <w:rFonts w:cs="Times New Roman"/>
      <w:sz w:val="24"/>
      <w:szCs w:val="20"/>
      <w:lang w:val="fr-FR" w:eastAsia="en-US"/>
    </w:rPr>
  </w:style>
  <w:style w:type="character" w:customStyle="1" w:styleId="BodyTextChar">
    <w:name w:val="Body Text Char"/>
    <w:link w:val="BodyText"/>
    <w:uiPriority w:val="99"/>
    <w:locked/>
    <w:rsid w:val="008F5390"/>
    <w:rPr>
      <w:rFonts w:ascii="Arial" w:hAnsi="Arial" w:cs="Times New Roman"/>
      <w:sz w:val="24"/>
      <w:lang w:eastAsia="en-US"/>
    </w:rPr>
  </w:style>
  <w:style w:type="paragraph" w:customStyle="1" w:styleId="Annex">
    <w:name w:val="Annex"/>
    <w:basedOn w:val="Heading1"/>
    <w:next w:val="Normal"/>
    <w:uiPriority w:val="99"/>
    <w:rsid w:val="009C2D0C"/>
    <w:pPr>
      <w:numPr>
        <w:numId w:val="16"/>
      </w:numPr>
      <w:tabs>
        <w:tab w:val="num" w:pos="567"/>
      </w:tabs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rsid w:val="00F155DC"/>
    <w:pPr>
      <w:numPr>
        <w:numId w:val="4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534F2"/>
    <w:rPr>
      <w:rFonts w:ascii="Tahoma" w:hAnsi="Tahoma" w:cs="Times New Roman"/>
      <w:sz w:val="16"/>
      <w:szCs w:val="20"/>
      <w:lang w:val="fr-FR" w:eastAsia="en-US"/>
    </w:rPr>
  </w:style>
  <w:style w:type="character" w:customStyle="1" w:styleId="BalloonTextChar">
    <w:name w:val="Balloon Text Char"/>
    <w:link w:val="BalloonText"/>
    <w:uiPriority w:val="99"/>
    <w:locked/>
    <w:rsid w:val="00B534F2"/>
    <w:rPr>
      <w:rFonts w:ascii="Tahoma" w:hAnsi="Tahoma" w:cs="Times New Roman"/>
      <w:sz w:val="16"/>
      <w:lang w:eastAsia="en-US"/>
    </w:rPr>
  </w:style>
  <w:style w:type="paragraph" w:styleId="BlockText">
    <w:name w:val="Block Text"/>
    <w:basedOn w:val="Normal"/>
    <w:uiPriority w:val="99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  <w:rPr>
      <w:rFonts w:cs="Times New Roman"/>
      <w:sz w:val="24"/>
      <w:szCs w:val="20"/>
      <w:lang w:val="fr-FR" w:eastAsia="en-US"/>
    </w:rPr>
  </w:style>
  <w:style w:type="character" w:customStyle="1" w:styleId="BodyTextIndentChar">
    <w:name w:val="Body Text Indent Char"/>
    <w:link w:val="BodyTextIndent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rFonts w:cs="Times New Roman"/>
      <w:sz w:val="24"/>
      <w:szCs w:val="20"/>
      <w:lang w:val="fr-FR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32948"/>
    <w:rPr>
      <w:rFonts w:ascii="Arial" w:hAnsi="Arial" w:cs="Times New Roman"/>
      <w:sz w:val="24"/>
      <w:lang w:eastAsia="de-DE"/>
    </w:rPr>
  </w:style>
  <w:style w:type="paragraph" w:customStyle="1" w:styleId="Bullet1">
    <w:name w:val="Bullet 1"/>
    <w:basedOn w:val="Normal"/>
    <w:uiPriority w:val="99"/>
    <w:rsid w:val="004A3893"/>
    <w:pPr>
      <w:numPr>
        <w:numId w:val="6"/>
      </w:numPr>
      <w:spacing w:after="120"/>
      <w:jc w:val="both"/>
      <w:outlineLvl w:val="0"/>
    </w:pPr>
    <w:rPr>
      <w:szCs w:val="20"/>
    </w:rPr>
  </w:style>
  <w:style w:type="paragraph" w:customStyle="1" w:styleId="Bullet1text">
    <w:name w:val="Bullet 1 text"/>
    <w:basedOn w:val="Normal"/>
    <w:uiPriority w:val="99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uiPriority w:val="99"/>
    <w:rsid w:val="004A3893"/>
    <w:pPr>
      <w:numPr>
        <w:numId w:val="7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uiPriority w:val="99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uiPriority w:val="99"/>
    <w:rsid w:val="00E7550C"/>
    <w:pPr>
      <w:numPr>
        <w:numId w:val="8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uiPriority w:val="99"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semiHidden/>
    <w:rsid w:val="00B534F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534F2"/>
    <w:rPr>
      <w:rFonts w:cs="Times New Roman"/>
      <w:sz w:val="24"/>
      <w:szCs w:val="20"/>
      <w:lang w:val="fr-FR" w:eastAsia="de-DE"/>
    </w:rPr>
  </w:style>
  <w:style w:type="character" w:customStyle="1" w:styleId="CommentTextChar">
    <w:name w:val="Comment Text Char"/>
    <w:link w:val="CommentText"/>
    <w:uiPriority w:val="99"/>
    <w:locked/>
    <w:rsid w:val="00B534F2"/>
    <w:rPr>
      <w:rFonts w:ascii="Arial" w:hAnsi="Arial" w:cs="Times New Roman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34F2"/>
    <w:rPr>
      <w:b/>
      <w:lang w:eastAsia="en-US"/>
    </w:rPr>
  </w:style>
  <w:style w:type="character" w:customStyle="1" w:styleId="CommentSubjectChar">
    <w:name w:val="Comment Subject Char"/>
    <w:link w:val="CommentSubject"/>
    <w:uiPriority w:val="99"/>
    <w:locked/>
    <w:rsid w:val="00B534F2"/>
    <w:rPr>
      <w:rFonts w:ascii="Arial" w:hAnsi="Arial" w:cs="Times New Roman"/>
      <w:b/>
      <w:sz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534F2"/>
    <w:pPr>
      <w:shd w:val="clear" w:color="auto" w:fill="000080"/>
    </w:pPr>
    <w:rPr>
      <w:rFonts w:ascii="Tahoma" w:hAnsi="Tahoma" w:cs="Times New Roman"/>
      <w:sz w:val="24"/>
      <w:szCs w:val="20"/>
      <w:lang w:val="de-DE" w:eastAsia="de-DE"/>
    </w:rPr>
  </w:style>
  <w:style w:type="character" w:customStyle="1" w:styleId="DocumentMapChar">
    <w:name w:val="Document Map Char"/>
    <w:link w:val="DocumentMap"/>
    <w:uiPriority w:val="99"/>
    <w:locked/>
    <w:rsid w:val="00B534F2"/>
    <w:rPr>
      <w:rFonts w:ascii="Tahoma" w:hAnsi="Tahoma" w:cs="Times New Roman"/>
      <w:sz w:val="24"/>
      <w:shd w:val="clear" w:color="auto" w:fill="000080"/>
      <w:lang w:val="de-DE" w:eastAsia="de-DE"/>
    </w:rPr>
  </w:style>
  <w:style w:type="character" w:styleId="Emphasis">
    <w:name w:val="Emphasis"/>
    <w:uiPriority w:val="99"/>
    <w:qFormat/>
    <w:rsid w:val="00B534F2"/>
    <w:rPr>
      <w:rFonts w:cs="Times New Roman"/>
      <w:i/>
    </w:rPr>
  </w:style>
  <w:style w:type="paragraph" w:customStyle="1" w:styleId="equation">
    <w:name w:val="equation"/>
    <w:basedOn w:val="Normal"/>
    <w:next w:val="BodyText"/>
    <w:uiPriority w:val="99"/>
    <w:rsid w:val="00B534F2"/>
    <w:pPr>
      <w:keepNext/>
      <w:numPr>
        <w:numId w:val="9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uiPriority w:val="99"/>
    <w:rsid w:val="00B534F2"/>
    <w:pPr>
      <w:numPr>
        <w:numId w:val="10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FooterChar">
    <w:name w:val="Footer Char"/>
    <w:link w:val="Footer"/>
    <w:uiPriority w:val="99"/>
    <w:locked/>
    <w:rsid w:val="00870A1B"/>
    <w:rPr>
      <w:rFonts w:ascii="Arial" w:hAnsi="Arial" w:cs="Times New Roman"/>
      <w:sz w:val="24"/>
      <w:lang w:eastAsia="en-US"/>
    </w:rPr>
  </w:style>
  <w:style w:type="character" w:styleId="FootnoteReference">
    <w:name w:val="footnote reference"/>
    <w:uiPriority w:val="99"/>
    <w:semiHidden/>
    <w:rsid w:val="00B534F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534F2"/>
    <w:rPr>
      <w:rFonts w:cs="Times New Roman"/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locked/>
    <w:rsid w:val="00B534F2"/>
    <w:rPr>
      <w:rFonts w:ascii="Arial" w:hAnsi="Arial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HeaderChar">
    <w:name w:val="Header Char"/>
    <w:link w:val="Header"/>
    <w:uiPriority w:val="99"/>
    <w:locked/>
    <w:rsid w:val="0018656F"/>
    <w:rPr>
      <w:rFonts w:ascii="Arial" w:hAnsi="Arial" w:cs="Times New Roman"/>
      <w:sz w:val="24"/>
      <w:lang w:eastAsia="en-US"/>
    </w:rPr>
  </w:style>
  <w:style w:type="character" w:styleId="Hyperlink">
    <w:name w:val="Hyperlink"/>
    <w:uiPriority w:val="99"/>
    <w:rsid w:val="00B534F2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uiPriority w:val="99"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uiPriority w:val="99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uiPriority w:val="99"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uiPriority w:val="99"/>
    <w:rsid w:val="00B534F2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B534F2"/>
    <w:pPr>
      <w:numPr>
        <w:numId w:val="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uiPriority w:val="99"/>
    <w:qFormat/>
    <w:rsid w:val="00B534F2"/>
    <w:pPr>
      <w:spacing w:before="60" w:after="60"/>
      <w:ind w:left="567" w:right="935"/>
      <w:jc w:val="both"/>
    </w:pPr>
    <w:rPr>
      <w:rFonts w:cs="Times New Roman"/>
      <w:i/>
      <w:sz w:val="24"/>
      <w:szCs w:val="20"/>
      <w:lang w:val="fr-FR" w:eastAsia="en-US"/>
    </w:rPr>
  </w:style>
  <w:style w:type="character" w:customStyle="1" w:styleId="QuoteChar">
    <w:name w:val="Quote Char"/>
    <w:link w:val="Quote"/>
    <w:uiPriority w:val="99"/>
    <w:locked/>
    <w:rsid w:val="00B534F2"/>
    <w:rPr>
      <w:rFonts w:ascii="Arial" w:hAnsi="Arial" w:cs="Times New Roman"/>
      <w:i/>
      <w:sz w:val="24"/>
      <w:lang w:eastAsia="en-US"/>
    </w:rPr>
  </w:style>
  <w:style w:type="paragraph" w:customStyle="1" w:styleId="References">
    <w:name w:val="References"/>
    <w:basedOn w:val="Normal"/>
    <w:uiPriority w:val="99"/>
    <w:rsid w:val="00475439"/>
    <w:pPr>
      <w:numPr>
        <w:numId w:val="17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rFonts w:cs="Times New Roman"/>
      <w:b/>
      <w:sz w:val="28"/>
      <w:szCs w:val="20"/>
      <w:lang w:val="fr-FR" w:eastAsia="en-US"/>
    </w:rPr>
  </w:style>
  <w:style w:type="character" w:customStyle="1" w:styleId="SubtitleChar">
    <w:name w:val="Subtitle Char"/>
    <w:link w:val="Subtitle"/>
    <w:uiPriority w:val="99"/>
    <w:locked/>
    <w:rsid w:val="00B534F2"/>
    <w:rPr>
      <w:rFonts w:ascii="Arial" w:hAnsi="Arial" w:cs="Times New Roman"/>
      <w:b/>
      <w:sz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uiPriority w:val="99"/>
    <w:rsid w:val="00B534F2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uiPriority w:val="99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rFonts w:cs="Times New Roman"/>
      <w:b/>
      <w:kern w:val="28"/>
      <w:sz w:val="32"/>
      <w:szCs w:val="20"/>
      <w:lang w:val="fr-FR" w:eastAsia="en-US"/>
    </w:rPr>
  </w:style>
  <w:style w:type="character" w:customStyle="1" w:styleId="TitleChar">
    <w:name w:val="Title Char"/>
    <w:link w:val="Title"/>
    <w:uiPriority w:val="99"/>
    <w:locked/>
    <w:rsid w:val="00B534F2"/>
    <w:rPr>
      <w:rFonts w:ascii="Arial" w:hAnsi="Arial" w:cs="Times New Roman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99"/>
    <w:semiHidden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uiPriority w:val="99"/>
    <w:rsid w:val="00475439"/>
    <w:pPr>
      <w:numPr>
        <w:numId w:val="18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uiPriority w:val="99"/>
    <w:rsid w:val="00475439"/>
    <w:pPr>
      <w:numPr>
        <w:ilvl w:val="1"/>
        <w:numId w:val="18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uiPriority w:val="99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  <w:rPr>
      <w:rFonts w:cs="Times New Roman"/>
      <w:szCs w:val="20"/>
      <w:lang w:val="fr-FR" w:eastAsia="en-US"/>
    </w:rPr>
  </w:style>
  <w:style w:type="character" w:customStyle="1" w:styleId="BodyTextIndent3Char">
    <w:name w:val="Body Text Indent 3 Char"/>
    <w:link w:val="BodyTextIndent3"/>
    <w:uiPriority w:val="99"/>
    <w:locked/>
    <w:rsid w:val="00DD6174"/>
    <w:rPr>
      <w:rFonts w:ascii="Arial" w:hAnsi="Arial" w:cs="Times New Roman"/>
      <w:sz w:val="22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2F7535"/>
    <w:pPr>
      <w:numPr>
        <w:numId w:val="14"/>
      </w:numPr>
      <w:spacing w:before="120" w:after="120"/>
    </w:pPr>
    <w:rPr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2F7535"/>
    <w:pPr>
      <w:numPr>
        <w:ilvl w:val="1"/>
        <w:numId w:val="14"/>
      </w:numPr>
      <w:spacing w:before="120" w:after="120"/>
    </w:pPr>
    <w:rPr>
      <w:b/>
    </w:rPr>
  </w:style>
  <w:style w:type="paragraph" w:styleId="BodyTextFirstIndent">
    <w:name w:val="Body Text First Indent"/>
    <w:basedOn w:val="BodyText"/>
    <w:link w:val="BodyTextFirstIndentChar"/>
    <w:uiPriority w:val="99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  <w:rPr>
      <w:rFonts w:cs="Times New Roman"/>
      <w:sz w:val="24"/>
      <w:szCs w:val="20"/>
      <w:lang w:val="fr-FR" w:eastAsia="en-US"/>
    </w:rPr>
  </w:style>
  <w:style w:type="character" w:customStyle="1" w:styleId="BodyText2Char">
    <w:name w:val="Body Text 2 Char"/>
    <w:link w:val="BodyText2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customStyle="1" w:styleId="AppendixHeading3">
    <w:name w:val="Appendix Heading 3"/>
    <w:basedOn w:val="Normal"/>
    <w:next w:val="Normal"/>
    <w:uiPriority w:val="99"/>
    <w:rsid w:val="002F7535"/>
    <w:pPr>
      <w:numPr>
        <w:ilvl w:val="2"/>
        <w:numId w:val="14"/>
      </w:numPr>
      <w:spacing w:before="120" w:after="120"/>
    </w:pPr>
  </w:style>
  <w:style w:type="paragraph" w:styleId="Caption">
    <w:name w:val="caption"/>
    <w:basedOn w:val="Normal"/>
    <w:next w:val="Normal"/>
    <w:uiPriority w:val="99"/>
    <w:qFormat/>
    <w:rsid w:val="005D7CE9"/>
    <w:pPr>
      <w:spacing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6F7955"/>
    <w:pPr>
      <w:ind w:left="720"/>
    </w:pPr>
  </w:style>
  <w:style w:type="paragraph" w:customStyle="1" w:styleId="Standard">
    <w:name w:val="Standard"/>
    <w:uiPriority w:val="99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uiPriority w:val="99"/>
    <w:rsid w:val="008055B9"/>
    <w:pPr>
      <w:suppressLineNumbers/>
    </w:pPr>
  </w:style>
  <w:style w:type="character" w:customStyle="1" w:styleId="apple-converted-space">
    <w:name w:val="apple-converted-space"/>
    <w:uiPriority w:val="99"/>
    <w:rsid w:val="00335CF5"/>
  </w:style>
  <w:style w:type="character" w:customStyle="1" w:styleId="hps">
    <w:name w:val="hps"/>
    <w:uiPriority w:val="99"/>
    <w:rsid w:val="005606BD"/>
  </w:style>
  <w:style w:type="character" w:customStyle="1" w:styleId="hpsatn">
    <w:name w:val="hps atn"/>
    <w:uiPriority w:val="99"/>
    <w:rsid w:val="00D17B55"/>
  </w:style>
  <w:style w:type="character" w:customStyle="1" w:styleId="CarCar">
    <w:name w:val="Car Car"/>
    <w:uiPriority w:val="99"/>
    <w:rsid w:val="007A77CF"/>
    <w:rPr>
      <w:rFonts w:cs="Times New Roman"/>
      <w:lang w:val="fr-FR" w:eastAsia="zh-CN" w:bidi="ar-SA"/>
    </w:rPr>
  </w:style>
  <w:style w:type="character" w:customStyle="1" w:styleId="atn">
    <w:name w:val="atn"/>
    <w:uiPriority w:val="99"/>
    <w:rsid w:val="00880CAD"/>
    <w:rPr>
      <w:rFonts w:cs="Times New Roman"/>
    </w:rPr>
  </w:style>
  <w:style w:type="numbering" w:styleId="ArticleSection">
    <w:name w:val="Outline List 3"/>
    <w:basedOn w:val="NoList"/>
    <w:uiPriority w:val="99"/>
    <w:semiHidden/>
    <w:unhideWhenUsed/>
    <w:locked/>
    <w:rsid w:val="00E652ED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22"/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7367B0"/>
    <w:pPr>
      <w:keepNext/>
      <w:spacing w:before="240" w:after="240"/>
      <w:outlineLvl w:val="0"/>
    </w:pPr>
    <w:rPr>
      <w:rFonts w:cs="Times New Roman"/>
      <w:b/>
      <w:caps/>
      <w:kern w:val="28"/>
      <w:sz w:val="24"/>
      <w:szCs w:val="20"/>
      <w:lang w:val="fr-FR"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371BEF"/>
    <w:pPr>
      <w:spacing w:before="120" w:after="120"/>
      <w:outlineLvl w:val="1"/>
    </w:pPr>
    <w:rPr>
      <w:rFonts w:cs="Times New Roman"/>
      <w:b/>
    </w:rPr>
  </w:style>
  <w:style w:type="paragraph" w:styleId="Heading3">
    <w:name w:val="heading 3"/>
    <w:basedOn w:val="Normal"/>
    <w:next w:val="BodyTextFirstIndent2"/>
    <w:link w:val="Heading3Char"/>
    <w:uiPriority w:val="99"/>
    <w:qFormat/>
    <w:rsid w:val="004A3893"/>
    <w:pPr>
      <w:keepNext/>
      <w:spacing w:before="120" w:after="120"/>
      <w:outlineLvl w:val="2"/>
    </w:pPr>
    <w:rPr>
      <w:rFonts w:cs="Times New Roman"/>
      <w:szCs w:val="20"/>
      <w:lang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3893"/>
    <w:pPr>
      <w:keepNext/>
      <w:spacing w:before="120" w:after="120"/>
      <w:outlineLvl w:val="3"/>
    </w:pPr>
    <w:rPr>
      <w:rFonts w:cs="Times New Roman"/>
      <w:sz w:val="20"/>
      <w:szCs w:val="20"/>
      <w:lang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34F2"/>
    <w:pPr>
      <w:spacing w:before="240" w:after="60"/>
      <w:outlineLvl w:val="4"/>
    </w:pPr>
    <w:rPr>
      <w:rFonts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34F2"/>
    <w:pPr>
      <w:spacing w:before="240" w:after="60"/>
      <w:outlineLvl w:val="5"/>
    </w:pPr>
    <w:rPr>
      <w:rFonts w:cs="Times New Roman"/>
      <w:i/>
      <w:sz w:val="20"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34F2"/>
    <w:pPr>
      <w:spacing w:before="240" w:after="60"/>
      <w:outlineLvl w:val="6"/>
    </w:pPr>
    <w:rPr>
      <w:rFonts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34F2"/>
    <w:pPr>
      <w:spacing w:before="240" w:after="60"/>
      <w:outlineLvl w:val="7"/>
    </w:pPr>
    <w:rPr>
      <w:rFonts w:cs="Times New Roman"/>
      <w:i/>
      <w:sz w:val="20"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34F2"/>
    <w:pPr>
      <w:spacing w:before="240" w:after="60"/>
      <w:outlineLvl w:val="8"/>
    </w:pPr>
    <w:rPr>
      <w:rFonts w:cs="Times New Roman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367B0"/>
    <w:rPr>
      <w:rFonts w:cs="Times New Roman"/>
      <w:b/>
      <w:caps/>
      <w:kern w:val="28"/>
      <w:sz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35750B"/>
    <w:rPr>
      <w:rFonts w:cs="Times New Roman"/>
      <w:b/>
      <w:sz w:val="22"/>
      <w:lang w:val="en-GB" w:eastAsia="en-GB"/>
    </w:rPr>
  </w:style>
  <w:style w:type="character" w:customStyle="1" w:styleId="Heading3Char">
    <w:name w:val="Heading 3 Char"/>
    <w:link w:val="Heading3"/>
    <w:uiPriority w:val="99"/>
    <w:locked/>
    <w:rsid w:val="0035750B"/>
    <w:rPr>
      <w:rFonts w:cs="Times New Roman"/>
      <w:sz w:val="22"/>
      <w:lang w:val="en-GB" w:eastAsia="de-DE"/>
    </w:rPr>
  </w:style>
  <w:style w:type="character" w:customStyle="1" w:styleId="Heading4Char">
    <w:name w:val="Heading 4 Char"/>
    <w:link w:val="Heading4"/>
    <w:uiPriority w:val="99"/>
    <w:locked/>
    <w:rsid w:val="0035750B"/>
    <w:rPr>
      <w:rFonts w:cs="Times New Roman"/>
      <w:sz w:val="20"/>
      <w:lang w:val="en-GB" w:eastAsia="de-DE"/>
    </w:rPr>
  </w:style>
  <w:style w:type="character" w:customStyle="1" w:styleId="Heading5Char">
    <w:name w:val="Heading 5 Char"/>
    <w:link w:val="Heading5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35750B"/>
    <w:rPr>
      <w:rFonts w:cs="Times New Roman"/>
      <w:sz w:val="20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35750B"/>
    <w:rPr>
      <w:rFonts w:cs="Times New Roman"/>
      <w:i/>
      <w:sz w:val="20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35750B"/>
    <w:rPr>
      <w:rFonts w:cs="Times New Roman"/>
      <w:b/>
      <w:i/>
      <w:sz w:val="20"/>
      <w:lang w:val="de-DE" w:eastAsia="de-DE"/>
    </w:rPr>
  </w:style>
  <w:style w:type="paragraph" w:styleId="BodyText">
    <w:name w:val="Body Text"/>
    <w:basedOn w:val="Normal"/>
    <w:link w:val="BodyTextChar"/>
    <w:uiPriority w:val="99"/>
    <w:rsid w:val="008F5390"/>
    <w:pPr>
      <w:spacing w:after="120"/>
      <w:jc w:val="both"/>
    </w:pPr>
    <w:rPr>
      <w:rFonts w:cs="Times New Roman"/>
      <w:sz w:val="24"/>
      <w:szCs w:val="20"/>
      <w:lang w:val="fr-FR" w:eastAsia="en-US"/>
    </w:rPr>
  </w:style>
  <w:style w:type="character" w:customStyle="1" w:styleId="BodyTextChar">
    <w:name w:val="Body Text Char"/>
    <w:link w:val="BodyText"/>
    <w:uiPriority w:val="99"/>
    <w:locked/>
    <w:rsid w:val="008F5390"/>
    <w:rPr>
      <w:rFonts w:ascii="Arial" w:hAnsi="Arial" w:cs="Times New Roman"/>
      <w:sz w:val="24"/>
      <w:lang w:eastAsia="en-US"/>
    </w:rPr>
  </w:style>
  <w:style w:type="paragraph" w:customStyle="1" w:styleId="Annex">
    <w:name w:val="Annex"/>
    <w:basedOn w:val="Heading1"/>
    <w:next w:val="Normal"/>
    <w:uiPriority w:val="99"/>
    <w:rsid w:val="009C2D0C"/>
    <w:pPr>
      <w:numPr>
        <w:numId w:val="16"/>
      </w:numPr>
      <w:tabs>
        <w:tab w:val="num" w:pos="567"/>
      </w:tabs>
      <w:jc w:val="both"/>
    </w:pPr>
    <w:rPr>
      <w:kern w:val="0"/>
      <w:lang w:eastAsia="en-GB"/>
    </w:rPr>
  </w:style>
  <w:style w:type="paragraph" w:customStyle="1" w:styleId="Appendix">
    <w:name w:val="Appendix"/>
    <w:basedOn w:val="Normal"/>
    <w:next w:val="Heading1"/>
    <w:uiPriority w:val="99"/>
    <w:rsid w:val="00F155DC"/>
    <w:pPr>
      <w:numPr>
        <w:numId w:val="4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534F2"/>
    <w:rPr>
      <w:rFonts w:ascii="Tahoma" w:hAnsi="Tahoma" w:cs="Times New Roman"/>
      <w:sz w:val="16"/>
      <w:szCs w:val="20"/>
      <w:lang w:val="fr-FR" w:eastAsia="en-US"/>
    </w:rPr>
  </w:style>
  <w:style w:type="character" w:customStyle="1" w:styleId="BalloonTextChar">
    <w:name w:val="Balloon Text Char"/>
    <w:link w:val="BalloonText"/>
    <w:uiPriority w:val="99"/>
    <w:locked/>
    <w:rsid w:val="00B534F2"/>
    <w:rPr>
      <w:rFonts w:ascii="Tahoma" w:hAnsi="Tahoma" w:cs="Times New Roman"/>
      <w:sz w:val="16"/>
      <w:lang w:eastAsia="en-US"/>
    </w:rPr>
  </w:style>
  <w:style w:type="paragraph" w:styleId="BlockText">
    <w:name w:val="Block Text"/>
    <w:basedOn w:val="Normal"/>
    <w:uiPriority w:val="99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032948"/>
    <w:pPr>
      <w:spacing w:after="120"/>
      <w:ind w:left="993"/>
    </w:pPr>
    <w:rPr>
      <w:rFonts w:cs="Times New Roman"/>
      <w:sz w:val="24"/>
      <w:szCs w:val="20"/>
      <w:lang w:val="fr-FR" w:eastAsia="en-US"/>
    </w:rPr>
  </w:style>
  <w:style w:type="character" w:customStyle="1" w:styleId="BodyTextIndentChar">
    <w:name w:val="Body Text Indent Char"/>
    <w:link w:val="BodyTextIndent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032948"/>
    <w:pPr>
      <w:spacing w:after="120"/>
      <w:ind w:left="1134"/>
      <w:jc w:val="both"/>
    </w:pPr>
    <w:rPr>
      <w:rFonts w:cs="Times New Roman"/>
      <w:sz w:val="24"/>
      <w:szCs w:val="20"/>
      <w:lang w:val="fr-FR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32948"/>
    <w:rPr>
      <w:rFonts w:ascii="Arial" w:hAnsi="Arial" w:cs="Times New Roman"/>
      <w:sz w:val="24"/>
      <w:lang w:eastAsia="de-DE"/>
    </w:rPr>
  </w:style>
  <w:style w:type="paragraph" w:customStyle="1" w:styleId="Bullet1">
    <w:name w:val="Bullet 1"/>
    <w:basedOn w:val="Normal"/>
    <w:uiPriority w:val="99"/>
    <w:rsid w:val="004A3893"/>
    <w:pPr>
      <w:numPr>
        <w:numId w:val="6"/>
      </w:numPr>
      <w:spacing w:after="120"/>
      <w:jc w:val="both"/>
      <w:outlineLvl w:val="0"/>
    </w:pPr>
    <w:rPr>
      <w:szCs w:val="20"/>
    </w:rPr>
  </w:style>
  <w:style w:type="paragraph" w:customStyle="1" w:styleId="Bullet1text">
    <w:name w:val="Bullet 1 text"/>
    <w:basedOn w:val="Normal"/>
    <w:uiPriority w:val="99"/>
    <w:rsid w:val="004A3893"/>
    <w:pPr>
      <w:suppressAutoHyphens/>
      <w:spacing w:after="120"/>
      <w:ind w:left="993"/>
      <w:jc w:val="both"/>
    </w:pPr>
    <w:rPr>
      <w:szCs w:val="20"/>
    </w:rPr>
  </w:style>
  <w:style w:type="paragraph" w:customStyle="1" w:styleId="Bullet2">
    <w:name w:val="Bullet 2"/>
    <w:basedOn w:val="Normal"/>
    <w:uiPriority w:val="99"/>
    <w:rsid w:val="004A3893"/>
    <w:pPr>
      <w:numPr>
        <w:numId w:val="7"/>
      </w:numPr>
      <w:tabs>
        <w:tab w:val="left" w:pos="1418"/>
      </w:tabs>
      <w:spacing w:after="120"/>
    </w:pPr>
    <w:rPr>
      <w:sz w:val="20"/>
      <w:szCs w:val="20"/>
    </w:rPr>
  </w:style>
  <w:style w:type="paragraph" w:customStyle="1" w:styleId="Bullet2text">
    <w:name w:val="Bullet 2 text"/>
    <w:basedOn w:val="Normal"/>
    <w:uiPriority w:val="99"/>
    <w:rsid w:val="00CB5860"/>
    <w:pPr>
      <w:suppressAutoHyphens/>
      <w:spacing w:after="120"/>
      <w:ind w:left="1418"/>
      <w:jc w:val="both"/>
    </w:pPr>
    <w:rPr>
      <w:sz w:val="20"/>
      <w:szCs w:val="20"/>
    </w:rPr>
  </w:style>
  <w:style w:type="paragraph" w:customStyle="1" w:styleId="Bullet3">
    <w:name w:val="Bullet 3"/>
    <w:basedOn w:val="Bullet2"/>
    <w:uiPriority w:val="99"/>
    <w:rsid w:val="00E7550C"/>
    <w:pPr>
      <w:numPr>
        <w:numId w:val="8"/>
      </w:numPr>
      <w:tabs>
        <w:tab w:val="clear" w:pos="1418"/>
        <w:tab w:val="clear" w:pos="1560"/>
        <w:tab w:val="num" w:pos="72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uiPriority w:val="99"/>
    <w:rsid w:val="00E7550C"/>
    <w:pPr>
      <w:suppressAutoHyphens/>
      <w:spacing w:after="120"/>
      <w:ind w:left="1843"/>
      <w:jc w:val="both"/>
    </w:pPr>
    <w:rPr>
      <w:sz w:val="20"/>
      <w:szCs w:val="20"/>
    </w:rPr>
  </w:style>
  <w:style w:type="character" w:styleId="CommentReference">
    <w:name w:val="annotation reference"/>
    <w:uiPriority w:val="99"/>
    <w:semiHidden/>
    <w:rsid w:val="00B534F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534F2"/>
    <w:rPr>
      <w:rFonts w:cs="Times New Roman"/>
      <w:sz w:val="24"/>
      <w:szCs w:val="20"/>
      <w:lang w:val="fr-FR" w:eastAsia="de-DE"/>
    </w:rPr>
  </w:style>
  <w:style w:type="character" w:customStyle="1" w:styleId="CommentTextChar">
    <w:name w:val="Comment Text Char"/>
    <w:link w:val="CommentText"/>
    <w:uiPriority w:val="99"/>
    <w:locked/>
    <w:rsid w:val="00B534F2"/>
    <w:rPr>
      <w:rFonts w:ascii="Arial" w:hAnsi="Arial" w:cs="Times New Roman"/>
      <w:sz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34F2"/>
    <w:rPr>
      <w:b/>
      <w:lang w:eastAsia="en-US"/>
    </w:rPr>
  </w:style>
  <w:style w:type="character" w:customStyle="1" w:styleId="CommentSubjectChar">
    <w:name w:val="Comment Subject Char"/>
    <w:link w:val="CommentSubject"/>
    <w:uiPriority w:val="99"/>
    <w:locked/>
    <w:rsid w:val="00B534F2"/>
    <w:rPr>
      <w:rFonts w:ascii="Arial" w:hAnsi="Arial" w:cs="Times New Roman"/>
      <w:b/>
      <w:sz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534F2"/>
    <w:pPr>
      <w:shd w:val="clear" w:color="auto" w:fill="000080"/>
    </w:pPr>
    <w:rPr>
      <w:rFonts w:ascii="Tahoma" w:hAnsi="Tahoma" w:cs="Times New Roman"/>
      <w:sz w:val="24"/>
      <w:szCs w:val="20"/>
      <w:lang w:val="de-DE" w:eastAsia="de-DE"/>
    </w:rPr>
  </w:style>
  <w:style w:type="character" w:customStyle="1" w:styleId="DocumentMapChar">
    <w:name w:val="Document Map Char"/>
    <w:link w:val="DocumentMap"/>
    <w:uiPriority w:val="99"/>
    <w:locked/>
    <w:rsid w:val="00B534F2"/>
    <w:rPr>
      <w:rFonts w:ascii="Tahoma" w:hAnsi="Tahoma" w:cs="Times New Roman"/>
      <w:sz w:val="24"/>
      <w:shd w:val="clear" w:color="auto" w:fill="000080"/>
      <w:lang w:val="de-DE" w:eastAsia="de-DE"/>
    </w:rPr>
  </w:style>
  <w:style w:type="character" w:styleId="Emphasis">
    <w:name w:val="Emphasis"/>
    <w:uiPriority w:val="99"/>
    <w:qFormat/>
    <w:rsid w:val="00B534F2"/>
    <w:rPr>
      <w:rFonts w:cs="Times New Roman"/>
      <w:i/>
    </w:rPr>
  </w:style>
  <w:style w:type="paragraph" w:customStyle="1" w:styleId="equation">
    <w:name w:val="equation"/>
    <w:basedOn w:val="Normal"/>
    <w:next w:val="BodyText"/>
    <w:uiPriority w:val="99"/>
    <w:rsid w:val="00B534F2"/>
    <w:pPr>
      <w:keepNext/>
      <w:numPr>
        <w:numId w:val="9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uiPriority w:val="99"/>
    <w:rsid w:val="00B534F2"/>
    <w:pPr>
      <w:numPr>
        <w:numId w:val="10"/>
      </w:numPr>
      <w:spacing w:before="120" w:after="120"/>
      <w:jc w:val="center"/>
    </w:pPr>
    <w:rPr>
      <w:i/>
      <w:szCs w:val="20"/>
    </w:rPr>
  </w:style>
  <w:style w:type="character" w:styleId="FollowedHyperlink">
    <w:name w:val="FollowedHyperlink"/>
    <w:uiPriority w:val="99"/>
    <w:rsid w:val="00B534F2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870A1B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FooterChar">
    <w:name w:val="Footer Char"/>
    <w:link w:val="Footer"/>
    <w:uiPriority w:val="99"/>
    <w:locked/>
    <w:rsid w:val="00870A1B"/>
    <w:rPr>
      <w:rFonts w:ascii="Arial" w:hAnsi="Arial" w:cs="Times New Roman"/>
      <w:sz w:val="24"/>
      <w:lang w:eastAsia="en-US"/>
    </w:rPr>
  </w:style>
  <w:style w:type="character" w:styleId="FootnoteReference">
    <w:name w:val="footnote reference"/>
    <w:uiPriority w:val="99"/>
    <w:semiHidden/>
    <w:rsid w:val="00B534F2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B534F2"/>
    <w:rPr>
      <w:rFonts w:cs="Times New Roman"/>
      <w:sz w:val="20"/>
      <w:szCs w:val="20"/>
      <w:lang w:val="fr-FR" w:eastAsia="en-US"/>
    </w:rPr>
  </w:style>
  <w:style w:type="character" w:customStyle="1" w:styleId="FootnoteTextChar">
    <w:name w:val="Footnote Text Char"/>
    <w:link w:val="FootnoteText"/>
    <w:uiPriority w:val="99"/>
    <w:locked/>
    <w:rsid w:val="00B534F2"/>
    <w:rPr>
      <w:rFonts w:ascii="Arial" w:hAnsi="Arial" w:cs="Times New Roman"/>
      <w:lang w:eastAsia="en-US"/>
    </w:rPr>
  </w:style>
  <w:style w:type="paragraph" w:styleId="Header">
    <w:name w:val="header"/>
    <w:basedOn w:val="Normal"/>
    <w:link w:val="HeaderChar"/>
    <w:uiPriority w:val="99"/>
    <w:rsid w:val="0018656F"/>
    <w:pPr>
      <w:tabs>
        <w:tab w:val="center" w:pos="4678"/>
        <w:tab w:val="right" w:pos="9356"/>
      </w:tabs>
    </w:pPr>
    <w:rPr>
      <w:rFonts w:cs="Times New Roman"/>
      <w:sz w:val="24"/>
      <w:szCs w:val="20"/>
      <w:lang w:val="fr-FR" w:eastAsia="en-US"/>
    </w:rPr>
  </w:style>
  <w:style w:type="character" w:customStyle="1" w:styleId="HeaderChar">
    <w:name w:val="Header Char"/>
    <w:link w:val="Header"/>
    <w:uiPriority w:val="99"/>
    <w:locked/>
    <w:rsid w:val="0018656F"/>
    <w:rPr>
      <w:rFonts w:ascii="Arial" w:hAnsi="Arial" w:cs="Times New Roman"/>
      <w:sz w:val="24"/>
      <w:lang w:eastAsia="en-US"/>
    </w:rPr>
  </w:style>
  <w:style w:type="character" w:styleId="Hyperlink">
    <w:name w:val="Hyperlink"/>
    <w:uiPriority w:val="99"/>
    <w:rsid w:val="00B534F2"/>
    <w:rPr>
      <w:rFonts w:cs="Times New Roman"/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uiPriority w:val="99"/>
    <w:semiHidden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uiPriority w:val="99"/>
    <w:rsid w:val="00B534F2"/>
    <w:pPr>
      <w:numPr>
        <w:numId w:val="11"/>
      </w:numPr>
      <w:spacing w:after="120"/>
      <w:jc w:val="both"/>
    </w:pPr>
    <w:rPr>
      <w:szCs w:val="20"/>
    </w:rPr>
  </w:style>
  <w:style w:type="paragraph" w:customStyle="1" w:styleId="List1indent">
    <w:name w:val="List 1 indent"/>
    <w:basedOn w:val="Normal"/>
    <w:uiPriority w:val="99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</w:rPr>
  </w:style>
  <w:style w:type="paragraph" w:customStyle="1" w:styleId="List1indent2">
    <w:name w:val="List 1 indent 2"/>
    <w:basedOn w:val="Normal"/>
    <w:uiPriority w:val="99"/>
    <w:rsid w:val="00B534F2"/>
    <w:pPr>
      <w:numPr>
        <w:ilvl w:val="2"/>
        <w:numId w:val="12"/>
      </w:numPr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B534F2"/>
    <w:pPr>
      <w:spacing w:after="12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B534F2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B534F2"/>
    <w:pPr>
      <w:spacing w:after="120"/>
      <w:ind w:left="567"/>
      <w:jc w:val="both"/>
    </w:pPr>
    <w:rPr>
      <w:szCs w:val="20"/>
    </w:rPr>
  </w:style>
  <w:style w:type="paragraph" w:styleId="ListBullet">
    <w:name w:val="List Bullet"/>
    <w:basedOn w:val="Normal"/>
    <w:autoRedefine/>
    <w:uiPriority w:val="99"/>
    <w:rsid w:val="00B534F2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B534F2"/>
    <w:pPr>
      <w:numPr>
        <w:numId w:val="1"/>
      </w:numPr>
    </w:pPr>
  </w:style>
  <w:style w:type="paragraph" w:styleId="NormalWeb">
    <w:name w:val="Normal (Web)"/>
    <w:basedOn w:val="Normal"/>
    <w:uiPriority w:val="99"/>
    <w:rsid w:val="00B534F2"/>
  </w:style>
  <w:style w:type="character" w:styleId="PageNumber">
    <w:name w:val="page number"/>
    <w:uiPriority w:val="99"/>
    <w:rsid w:val="00B534F2"/>
    <w:rPr>
      <w:rFonts w:ascii="Arial" w:hAnsi="Arial" w:cs="Times New Roman"/>
      <w:sz w:val="20"/>
    </w:rPr>
  </w:style>
  <w:style w:type="paragraph" w:styleId="Quote">
    <w:name w:val="Quote"/>
    <w:basedOn w:val="Normal"/>
    <w:link w:val="QuoteChar"/>
    <w:uiPriority w:val="99"/>
    <w:qFormat/>
    <w:rsid w:val="00B534F2"/>
    <w:pPr>
      <w:spacing w:before="60" w:after="60"/>
      <w:ind w:left="567" w:right="935"/>
      <w:jc w:val="both"/>
    </w:pPr>
    <w:rPr>
      <w:rFonts w:cs="Times New Roman"/>
      <w:i/>
      <w:sz w:val="24"/>
      <w:szCs w:val="20"/>
      <w:lang w:val="fr-FR" w:eastAsia="en-US"/>
    </w:rPr>
  </w:style>
  <w:style w:type="character" w:customStyle="1" w:styleId="QuoteChar">
    <w:name w:val="Quote Char"/>
    <w:link w:val="Quote"/>
    <w:uiPriority w:val="99"/>
    <w:locked/>
    <w:rsid w:val="00B534F2"/>
    <w:rPr>
      <w:rFonts w:ascii="Arial" w:hAnsi="Arial" w:cs="Times New Roman"/>
      <w:i/>
      <w:sz w:val="24"/>
      <w:lang w:eastAsia="en-US"/>
    </w:rPr>
  </w:style>
  <w:style w:type="paragraph" w:customStyle="1" w:styleId="References">
    <w:name w:val="References"/>
    <w:basedOn w:val="Normal"/>
    <w:uiPriority w:val="99"/>
    <w:rsid w:val="00475439"/>
    <w:pPr>
      <w:numPr>
        <w:numId w:val="17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uiPriority w:val="99"/>
    <w:qFormat/>
    <w:rsid w:val="00B534F2"/>
    <w:pPr>
      <w:spacing w:after="60"/>
      <w:jc w:val="center"/>
      <w:outlineLvl w:val="1"/>
    </w:pPr>
    <w:rPr>
      <w:rFonts w:cs="Times New Roman"/>
      <w:b/>
      <w:sz w:val="28"/>
      <w:szCs w:val="20"/>
      <w:lang w:val="fr-FR" w:eastAsia="en-US"/>
    </w:rPr>
  </w:style>
  <w:style w:type="character" w:customStyle="1" w:styleId="SubtitleChar">
    <w:name w:val="Subtitle Char"/>
    <w:link w:val="Subtitle"/>
    <w:uiPriority w:val="99"/>
    <w:locked/>
    <w:rsid w:val="00B534F2"/>
    <w:rPr>
      <w:rFonts w:ascii="Arial" w:hAnsi="Arial" w:cs="Times New Roman"/>
      <w:b/>
      <w:sz w:val="28"/>
      <w:lang w:eastAsia="en-US"/>
    </w:rPr>
  </w:style>
  <w:style w:type="paragraph" w:styleId="TableofFigures">
    <w:name w:val="table of figures"/>
    <w:basedOn w:val="Normal"/>
    <w:next w:val="Normal"/>
    <w:autoRedefine/>
    <w:uiPriority w:val="99"/>
    <w:semiHidden/>
    <w:rsid w:val="00994846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uiPriority w:val="99"/>
    <w:rsid w:val="00B534F2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abletext">
    <w:name w:val="Table_text"/>
    <w:basedOn w:val="Normal"/>
    <w:uiPriority w:val="99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uiPriority w:val="99"/>
    <w:qFormat/>
    <w:rsid w:val="00B534F2"/>
    <w:pPr>
      <w:spacing w:before="180" w:after="60"/>
      <w:jc w:val="center"/>
      <w:outlineLvl w:val="0"/>
    </w:pPr>
    <w:rPr>
      <w:rFonts w:cs="Times New Roman"/>
      <w:b/>
      <w:kern w:val="28"/>
      <w:sz w:val="32"/>
      <w:szCs w:val="20"/>
      <w:lang w:val="fr-FR" w:eastAsia="en-US"/>
    </w:rPr>
  </w:style>
  <w:style w:type="character" w:customStyle="1" w:styleId="TitleChar">
    <w:name w:val="Title Char"/>
    <w:link w:val="Title"/>
    <w:uiPriority w:val="99"/>
    <w:locked/>
    <w:rsid w:val="00B534F2"/>
    <w:rPr>
      <w:rFonts w:ascii="Arial" w:hAnsi="Arial" w:cs="Times New Roman"/>
      <w:b/>
      <w:kern w:val="28"/>
      <w:sz w:val="32"/>
      <w:lang w:eastAsia="en-US"/>
    </w:rPr>
  </w:style>
  <w:style w:type="paragraph" w:styleId="TOC1">
    <w:name w:val="toc 1"/>
    <w:basedOn w:val="Normal"/>
    <w:next w:val="Normal"/>
    <w:autoRedefine/>
    <w:uiPriority w:val="99"/>
    <w:semiHidden/>
    <w:rsid w:val="006E71A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99"/>
    <w:semiHidden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6E71A4"/>
    <w:pPr>
      <w:tabs>
        <w:tab w:val="left" w:pos="1701"/>
        <w:tab w:val="right" w:pos="9639"/>
      </w:tabs>
      <w:spacing w:before="240" w:after="240"/>
      <w:ind w:left="1701" w:hanging="1701"/>
    </w:pPr>
    <w:rPr>
      <w:b/>
      <w:caps/>
      <w:noProof/>
    </w:rPr>
  </w:style>
  <w:style w:type="paragraph" w:styleId="TOC5">
    <w:name w:val="toc 5"/>
    <w:basedOn w:val="Normal"/>
    <w:next w:val="Normal"/>
    <w:autoRedefine/>
    <w:uiPriority w:val="99"/>
    <w:semiHidden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uiPriority w:val="99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autoRedefine/>
    <w:uiPriority w:val="99"/>
    <w:rsid w:val="00475439"/>
    <w:pPr>
      <w:numPr>
        <w:numId w:val="18"/>
      </w:numPr>
      <w:spacing w:before="240" w:after="240"/>
    </w:pPr>
    <w:rPr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uiPriority w:val="99"/>
    <w:rsid w:val="00475439"/>
    <w:pPr>
      <w:numPr>
        <w:ilvl w:val="1"/>
        <w:numId w:val="18"/>
      </w:numPr>
      <w:spacing w:before="120" w:after="120"/>
    </w:pPr>
    <w:rPr>
      <w:b/>
    </w:rPr>
  </w:style>
  <w:style w:type="paragraph" w:customStyle="1" w:styleId="AnnexHeading3">
    <w:name w:val="Annex Heading 3"/>
    <w:basedOn w:val="Normal"/>
    <w:next w:val="Normal"/>
    <w:uiPriority w:val="99"/>
    <w:rsid w:val="00F710A0"/>
    <w:p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F710A0"/>
    <w:pPr>
      <w:spacing w:before="120" w:after="120"/>
    </w:pPr>
  </w:style>
  <w:style w:type="paragraph" w:styleId="List2">
    <w:name w:val="List 2"/>
    <w:basedOn w:val="Normal"/>
    <w:uiPriority w:val="99"/>
    <w:rsid w:val="007379A8"/>
    <w:pPr>
      <w:ind w:left="566" w:hanging="283"/>
    </w:pPr>
  </w:style>
  <w:style w:type="paragraph" w:styleId="BodyTextIndent3">
    <w:name w:val="Body Text Indent 3"/>
    <w:basedOn w:val="Normal"/>
    <w:link w:val="BodyTextIndent3Char"/>
    <w:uiPriority w:val="99"/>
    <w:rsid w:val="00DD6174"/>
    <w:pPr>
      <w:spacing w:after="120"/>
      <w:ind w:left="1134"/>
    </w:pPr>
    <w:rPr>
      <w:rFonts w:cs="Times New Roman"/>
      <w:szCs w:val="20"/>
      <w:lang w:val="fr-FR" w:eastAsia="en-US"/>
    </w:rPr>
  </w:style>
  <w:style w:type="character" w:customStyle="1" w:styleId="BodyTextIndent3Char">
    <w:name w:val="Body Text Indent 3 Char"/>
    <w:link w:val="BodyTextIndent3"/>
    <w:uiPriority w:val="99"/>
    <w:locked/>
    <w:rsid w:val="00DD6174"/>
    <w:rPr>
      <w:rFonts w:ascii="Arial" w:hAnsi="Arial" w:cs="Times New Roman"/>
      <w:sz w:val="22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2F7535"/>
    <w:pPr>
      <w:numPr>
        <w:numId w:val="14"/>
      </w:numPr>
      <w:spacing w:before="120" w:after="120"/>
    </w:pPr>
    <w:rPr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2F7535"/>
    <w:pPr>
      <w:numPr>
        <w:ilvl w:val="1"/>
        <w:numId w:val="14"/>
      </w:numPr>
      <w:spacing w:before="120" w:after="120"/>
    </w:pPr>
    <w:rPr>
      <w:b/>
    </w:rPr>
  </w:style>
  <w:style w:type="paragraph" w:styleId="BodyTextFirstIndent">
    <w:name w:val="Body Text First Indent"/>
    <w:basedOn w:val="BodyText"/>
    <w:link w:val="BodyTextFirstIndentChar"/>
    <w:uiPriority w:val="99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uiPriority w:val="99"/>
    <w:locked/>
    <w:rsid w:val="00DD6174"/>
    <w:rPr>
      <w:rFonts w:ascii="Arial" w:hAnsi="Arial" w:cs="Times New Roman"/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032948"/>
    <w:pPr>
      <w:spacing w:after="120" w:line="480" w:lineRule="auto"/>
    </w:pPr>
    <w:rPr>
      <w:rFonts w:cs="Times New Roman"/>
      <w:sz w:val="24"/>
      <w:szCs w:val="20"/>
      <w:lang w:val="fr-FR" w:eastAsia="en-US"/>
    </w:rPr>
  </w:style>
  <w:style w:type="character" w:customStyle="1" w:styleId="BodyText2Char">
    <w:name w:val="Body Text 2 Char"/>
    <w:link w:val="BodyText2"/>
    <w:uiPriority w:val="99"/>
    <w:locked/>
    <w:rsid w:val="00032948"/>
    <w:rPr>
      <w:rFonts w:ascii="Arial" w:hAnsi="Arial" w:cs="Times New Roman"/>
      <w:sz w:val="24"/>
      <w:lang w:eastAsia="en-US"/>
    </w:rPr>
  </w:style>
  <w:style w:type="paragraph" w:customStyle="1" w:styleId="AppendixHeading3">
    <w:name w:val="Appendix Heading 3"/>
    <w:basedOn w:val="Normal"/>
    <w:next w:val="Normal"/>
    <w:uiPriority w:val="99"/>
    <w:rsid w:val="002F7535"/>
    <w:pPr>
      <w:numPr>
        <w:ilvl w:val="2"/>
        <w:numId w:val="14"/>
      </w:numPr>
      <w:spacing w:before="120" w:after="120"/>
    </w:pPr>
  </w:style>
  <w:style w:type="paragraph" w:styleId="Caption">
    <w:name w:val="caption"/>
    <w:basedOn w:val="Normal"/>
    <w:next w:val="Normal"/>
    <w:uiPriority w:val="99"/>
    <w:qFormat/>
    <w:rsid w:val="005D7CE9"/>
    <w:pPr>
      <w:spacing w:after="200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6F7955"/>
    <w:pPr>
      <w:ind w:left="720"/>
    </w:pPr>
  </w:style>
  <w:style w:type="paragraph" w:customStyle="1" w:styleId="Standard">
    <w:name w:val="Standard"/>
    <w:uiPriority w:val="99"/>
    <w:rsid w:val="00D667C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uiPriority w:val="99"/>
    <w:rsid w:val="008055B9"/>
    <w:pPr>
      <w:suppressLineNumbers/>
    </w:pPr>
  </w:style>
  <w:style w:type="character" w:customStyle="1" w:styleId="apple-converted-space">
    <w:name w:val="apple-converted-space"/>
    <w:uiPriority w:val="99"/>
    <w:rsid w:val="00335CF5"/>
  </w:style>
  <w:style w:type="character" w:customStyle="1" w:styleId="hps">
    <w:name w:val="hps"/>
    <w:uiPriority w:val="99"/>
    <w:rsid w:val="005606BD"/>
  </w:style>
  <w:style w:type="character" w:customStyle="1" w:styleId="hpsatn">
    <w:name w:val="hps atn"/>
    <w:uiPriority w:val="99"/>
    <w:rsid w:val="00D17B55"/>
  </w:style>
  <w:style w:type="character" w:customStyle="1" w:styleId="CarCar">
    <w:name w:val="Car Car"/>
    <w:uiPriority w:val="99"/>
    <w:rsid w:val="007A77CF"/>
    <w:rPr>
      <w:rFonts w:cs="Times New Roman"/>
      <w:lang w:val="fr-FR" w:eastAsia="zh-CN" w:bidi="ar-SA"/>
    </w:rPr>
  </w:style>
  <w:style w:type="character" w:customStyle="1" w:styleId="atn">
    <w:name w:val="atn"/>
    <w:uiPriority w:val="99"/>
    <w:rsid w:val="00880CAD"/>
    <w:rPr>
      <w:rFonts w:cs="Times New Roman"/>
    </w:rPr>
  </w:style>
  <w:style w:type="numbering" w:styleId="ArticleSection">
    <w:name w:val="Outline List 3"/>
    <w:basedOn w:val="NoList"/>
    <w:uiPriority w:val="99"/>
    <w:semiHidden/>
    <w:unhideWhenUsed/>
    <w:locked/>
    <w:rsid w:val="00E652ED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ala-aism.org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mailto:contact@iala-aism.org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iala-aism.org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2187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16186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Modeev, Roman</dc:creator>
  <cp:lastModifiedBy>Wim</cp:lastModifiedBy>
  <cp:revision>3</cp:revision>
  <cp:lastPrinted>2008-12-16T07:01:00Z</cp:lastPrinted>
  <dcterms:created xsi:type="dcterms:W3CDTF">2016-03-09T10:34:00Z</dcterms:created>
  <dcterms:modified xsi:type="dcterms:W3CDTF">2016-03-12T17:02:00Z</dcterms:modified>
</cp:coreProperties>
</file>